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1A8E" w14:textId="089A1F8B" w:rsidR="00310897" w:rsidRDefault="008B5AD3" w:rsidP="004D09D0">
      <w:pPr>
        <w:pStyle w:val="Corpodetexto"/>
        <w:spacing w:before="240" w:after="120"/>
        <w:rPr>
          <w:rFonts w:ascii="Arial" w:hAnsi="Arial" w:cs="Arial"/>
          <w:sz w:val="28"/>
          <w:szCs w:val="28"/>
        </w:rPr>
      </w:pPr>
      <w:r>
        <w:rPr>
          <w:rFonts w:ascii="Arial" w:hAnsi="Arial" w:cs="Arial"/>
          <w:sz w:val="28"/>
          <w:szCs w:val="28"/>
        </w:rPr>
        <w:t>RESOLUÇÃO</w:t>
      </w:r>
      <w:r w:rsidR="00B420E2">
        <w:rPr>
          <w:rFonts w:ascii="Arial" w:hAnsi="Arial" w:cs="Arial"/>
          <w:sz w:val="28"/>
          <w:szCs w:val="28"/>
        </w:rPr>
        <w:t xml:space="preserve"> Nº 6</w:t>
      </w:r>
      <w:r w:rsidR="00605FD8">
        <w:rPr>
          <w:rFonts w:ascii="Arial" w:hAnsi="Arial" w:cs="Arial"/>
          <w:sz w:val="28"/>
          <w:szCs w:val="28"/>
        </w:rPr>
        <w:t>9</w:t>
      </w:r>
      <w:r w:rsidR="00B420E2">
        <w:rPr>
          <w:rFonts w:ascii="Arial" w:hAnsi="Arial" w:cs="Arial"/>
          <w:sz w:val="28"/>
          <w:szCs w:val="28"/>
        </w:rPr>
        <w:t>/201</w:t>
      </w:r>
      <w:r w:rsidR="00605FD8">
        <w:rPr>
          <w:rFonts w:ascii="Arial" w:hAnsi="Arial" w:cs="Arial"/>
          <w:sz w:val="28"/>
          <w:szCs w:val="28"/>
        </w:rPr>
        <w:t>9</w:t>
      </w:r>
      <w:r w:rsidR="006D31D0">
        <w:rPr>
          <w:rStyle w:val="Refdenotaderodap"/>
          <w:rFonts w:ascii="Arial" w:hAnsi="Arial" w:cs="Arial"/>
          <w:sz w:val="28"/>
          <w:szCs w:val="28"/>
        </w:rPr>
        <w:footnoteReference w:id="1"/>
      </w:r>
    </w:p>
    <w:p w14:paraId="4A141A8F" w14:textId="77777777" w:rsidR="00AB36CC" w:rsidRPr="00DD1DBB" w:rsidRDefault="00AB36CC" w:rsidP="00815516">
      <w:pPr>
        <w:pStyle w:val="Ementa"/>
        <w:spacing w:before="360" w:after="360"/>
        <w:ind w:left="4536"/>
        <w:rPr>
          <w:rFonts w:cs="Arial"/>
          <w:i/>
          <w:sz w:val="24"/>
        </w:rPr>
      </w:pPr>
      <w:r w:rsidRPr="00DD1DBB">
        <w:rPr>
          <w:rFonts w:cs="Arial"/>
          <w:i/>
          <w:sz w:val="24"/>
        </w:rPr>
        <w:t>Dispõe sobre alteraç</w:t>
      </w:r>
      <w:r w:rsidR="00BD5601">
        <w:rPr>
          <w:rFonts w:cs="Arial"/>
          <w:i/>
          <w:sz w:val="24"/>
        </w:rPr>
        <w:t>ões</w:t>
      </w:r>
      <w:r w:rsidR="00257737">
        <w:rPr>
          <w:rFonts w:cs="Arial"/>
          <w:i/>
          <w:sz w:val="24"/>
        </w:rPr>
        <w:t xml:space="preserve"> d</w:t>
      </w:r>
      <w:r w:rsidRPr="00DD1DBB">
        <w:rPr>
          <w:rFonts w:cs="Arial"/>
          <w:i/>
          <w:sz w:val="24"/>
        </w:rPr>
        <w:t>o Regimento Interno</w:t>
      </w:r>
    </w:p>
    <w:p w14:paraId="4A141A90" w14:textId="7D29BF02" w:rsidR="00983AD0" w:rsidRPr="00257737" w:rsidRDefault="00FE62F2" w:rsidP="00FE62F2">
      <w:pPr>
        <w:pStyle w:val="Texto"/>
        <w:tabs>
          <w:tab w:val="clear" w:pos="1260"/>
          <w:tab w:val="clear" w:pos="1440"/>
          <w:tab w:val="clear" w:pos="1620"/>
          <w:tab w:val="clear" w:pos="1800"/>
          <w:tab w:val="clear" w:pos="1980"/>
        </w:tabs>
        <w:ind w:firstLine="1134"/>
        <w:rPr>
          <w:rFonts w:cs="Arial"/>
          <w:sz w:val="24"/>
        </w:rPr>
      </w:pPr>
      <w:r w:rsidRPr="006D31D0">
        <w:rPr>
          <w:bCs/>
          <w:sz w:val="24"/>
        </w:rPr>
        <w:t>O</w:t>
      </w:r>
      <w:r w:rsidRPr="00257737">
        <w:rPr>
          <w:b/>
          <w:sz w:val="24"/>
        </w:rPr>
        <w:t xml:space="preserve"> TRIBUNAL DE CONTAS DO ESTADO DO PARANÁ</w:t>
      </w:r>
      <w:r w:rsidRPr="00257737">
        <w:rPr>
          <w:sz w:val="24"/>
        </w:rPr>
        <w:t xml:space="preserve">, no uso das atribuições contidas nos </w:t>
      </w:r>
      <w:proofErr w:type="spellStart"/>
      <w:r w:rsidRPr="00257737">
        <w:rPr>
          <w:sz w:val="24"/>
        </w:rPr>
        <w:t>arts</w:t>
      </w:r>
      <w:proofErr w:type="spellEnd"/>
      <w:r w:rsidRPr="00257737">
        <w:rPr>
          <w:sz w:val="24"/>
        </w:rPr>
        <w:t xml:space="preserve">. 2º, I, 116, XII, e parágrafo único, da Lei Complementar nº 113, de 15 de dezembro de 2005, e no art. 5º, XIII, do Regimento Interno, e com base no art. 167 da citada Lei Complementar nº 113/2005, c/c os </w:t>
      </w:r>
      <w:proofErr w:type="spellStart"/>
      <w:r w:rsidRPr="00257737">
        <w:rPr>
          <w:sz w:val="24"/>
        </w:rPr>
        <w:t>arts</w:t>
      </w:r>
      <w:proofErr w:type="spellEnd"/>
      <w:r w:rsidRPr="00257737">
        <w:rPr>
          <w:sz w:val="24"/>
        </w:rPr>
        <w:t>. 188 a 191, também do Regimento Interno, e considerando o</w:t>
      </w:r>
      <w:r w:rsidR="00605FD8">
        <w:rPr>
          <w:sz w:val="24"/>
        </w:rPr>
        <w:t>s</w:t>
      </w:r>
      <w:r w:rsidRPr="00257737">
        <w:rPr>
          <w:sz w:val="24"/>
        </w:rPr>
        <w:t xml:space="preserve"> </w:t>
      </w:r>
      <w:r w:rsidRPr="006D31D0">
        <w:rPr>
          <w:color w:val="0000FF"/>
          <w:sz w:val="24"/>
        </w:rPr>
        <w:t>Acórdão</w:t>
      </w:r>
      <w:r w:rsidR="00605FD8" w:rsidRPr="006D31D0">
        <w:rPr>
          <w:color w:val="0000FF"/>
          <w:sz w:val="24"/>
        </w:rPr>
        <w:t>s</w:t>
      </w:r>
      <w:r w:rsidRPr="006D31D0">
        <w:rPr>
          <w:color w:val="0000FF"/>
          <w:sz w:val="24"/>
        </w:rPr>
        <w:t xml:space="preserve"> </w:t>
      </w:r>
      <w:proofErr w:type="spellStart"/>
      <w:r w:rsidRPr="006D31D0">
        <w:rPr>
          <w:color w:val="0000FF"/>
          <w:sz w:val="24"/>
        </w:rPr>
        <w:t>nº</w:t>
      </w:r>
      <w:r w:rsidR="00605FD8" w:rsidRPr="006D31D0">
        <w:rPr>
          <w:color w:val="0000FF"/>
          <w:sz w:val="24"/>
        </w:rPr>
        <w:t>s</w:t>
      </w:r>
      <w:proofErr w:type="spellEnd"/>
      <w:r w:rsidR="00605FD8" w:rsidRPr="006D31D0">
        <w:rPr>
          <w:color w:val="0000FF"/>
          <w:sz w:val="24"/>
        </w:rPr>
        <w:t>.</w:t>
      </w:r>
      <w:r w:rsidRPr="006D31D0">
        <w:rPr>
          <w:color w:val="0000FF"/>
          <w:sz w:val="24"/>
        </w:rPr>
        <w:t xml:space="preserve"> </w:t>
      </w:r>
      <w:bookmarkStart w:id="0" w:name="_Hlk107934870"/>
      <w:r w:rsidR="001D6FC1" w:rsidRPr="00EE37ED">
        <w:rPr>
          <w:color w:val="0000FF"/>
          <w:sz w:val="24"/>
        </w:rPr>
        <w:fldChar w:fldCharType="begin"/>
      </w:r>
      <w:r w:rsidR="001D6FC1" w:rsidRPr="00EE37ED">
        <w:rPr>
          <w:color w:val="0000FF"/>
          <w:sz w:val="24"/>
        </w:rPr>
        <w:instrText xml:space="preserve"> HYPERLINK "https://www1.tce.pr.gov.br/multimidia/2018/12/pdf/00333589.pdf" </w:instrText>
      </w:r>
      <w:r w:rsidR="001D6FC1" w:rsidRPr="00EE37ED">
        <w:rPr>
          <w:color w:val="0000FF"/>
          <w:sz w:val="24"/>
        </w:rPr>
      </w:r>
      <w:r w:rsidR="001D6FC1" w:rsidRPr="00EE37ED">
        <w:rPr>
          <w:color w:val="0000FF"/>
          <w:sz w:val="24"/>
        </w:rPr>
        <w:fldChar w:fldCharType="separate"/>
      </w:r>
      <w:r w:rsidR="00B420E2" w:rsidRPr="00EE37ED">
        <w:rPr>
          <w:rStyle w:val="Hyperlink"/>
          <w:color w:val="0000FF"/>
          <w:sz w:val="24"/>
        </w:rPr>
        <w:t>3.</w:t>
      </w:r>
      <w:r w:rsidR="00605FD8" w:rsidRPr="00EE37ED">
        <w:rPr>
          <w:rStyle w:val="Hyperlink"/>
          <w:color w:val="0000FF"/>
          <w:sz w:val="24"/>
        </w:rPr>
        <w:t>723</w:t>
      </w:r>
      <w:r w:rsidR="00B420E2" w:rsidRPr="00EE37ED">
        <w:rPr>
          <w:rStyle w:val="Hyperlink"/>
          <w:color w:val="0000FF"/>
          <w:sz w:val="24"/>
        </w:rPr>
        <w:t>/2018</w:t>
      </w:r>
      <w:r w:rsidR="001D6FC1" w:rsidRPr="00EE37ED">
        <w:rPr>
          <w:color w:val="0000FF"/>
          <w:sz w:val="24"/>
        </w:rPr>
        <w:fldChar w:fldCharType="end"/>
      </w:r>
      <w:r w:rsidRPr="006D31D0">
        <w:rPr>
          <w:color w:val="0000FF"/>
          <w:sz w:val="24"/>
        </w:rPr>
        <w:t xml:space="preserve"> </w:t>
      </w:r>
      <w:bookmarkEnd w:id="0"/>
      <w:r w:rsidR="00605FD8" w:rsidRPr="006D31D0">
        <w:rPr>
          <w:color w:val="0000FF"/>
          <w:sz w:val="24"/>
        </w:rPr>
        <w:t xml:space="preserve">e </w:t>
      </w:r>
      <w:hyperlink r:id="rId8" w:history="1">
        <w:r w:rsidR="00605FD8" w:rsidRPr="00EE37ED">
          <w:rPr>
            <w:rStyle w:val="Hyperlink"/>
            <w:color w:val="0000FF"/>
            <w:sz w:val="24"/>
          </w:rPr>
          <w:t>87/2019</w:t>
        </w:r>
      </w:hyperlink>
      <w:r w:rsidR="00605FD8" w:rsidRPr="006D31D0">
        <w:rPr>
          <w:color w:val="0000FF"/>
          <w:sz w:val="24"/>
        </w:rPr>
        <w:t xml:space="preserve"> </w:t>
      </w:r>
      <w:r w:rsidR="00F642AB" w:rsidRPr="006D31D0">
        <w:rPr>
          <w:color w:val="0000FF"/>
          <w:sz w:val="24"/>
        </w:rPr>
        <w:t>-</w:t>
      </w:r>
      <w:r w:rsidRPr="006D31D0">
        <w:rPr>
          <w:color w:val="0000FF"/>
          <w:sz w:val="24"/>
        </w:rPr>
        <w:t xml:space="preserve"> Tribunal Pleno</w:t>
      </w:r>
      <w:r w:rsidRPr="00257737">
        <w:rPr>
          <w:sz w:val="24"/>
        </w:rPr>
        <w:t xml:space="preserve">, Processo nº </w:t>
      </w:r>
      <w:r w:rsidR="00605FD8">
        <w:rPr>
          <w:sz w:val="24"/>
        </w:rPr>
        <w:t>746809</w:t>
      </w:r>
      <w:r w:rsidR="00B420E2">
        <w:rPr>
          <w:sz w:val="24"/>
        </w:rPr>
        <w:t>/201</w:t>
      </w:r>
      <w:r w:rsidR="00605FD8">
        <w:rPr>
          <w:sz w:val="24"/>
        </w:rPr>
        <w:t>7</w:t>
      </w:r>
      <w:r w:rsidR="00B420E2">
        <w:rPr>
          <w:sz w:val="24"/>
        </w:rPr>
        <w:t>,</w:t>
      </w:r>
    </w:p>
    <w:p w14:paraId="4A141A91" w14:textId="77777777" w:rsidR="00983AD0" w:rsidRPr="00123AE6" w:rsidRDefault="00983AD0" w:rsidP="00FE62F2">
      <w:pPr>
        <w:autoSpaceDE w:val="0"/>
        <w:autoSpaceDN w:val="0"/>
        <w:adjustRightInd w:val="0"/>
        <w:spacing w:before="360" w:after="240" w:line="240" w:lineRule="auto"/>
        <w:ind w:firstLine="1134"/>
        <w:jc w:val="both"/>
        <w:rPr>
          <w:rFonts w:ascii="Arial" w:hAnsi="Arial" w:cs="Arial"/>
          <w:b/>
          <w:bCs/>
          <w:color w:val="000000"/>
          <w:sz w:val="24"/>
          <w:szCs w:val="24"/>
        </w:rPr>
      </w:pPr>
      <w:r w:rsidRPr="00123AE6">
        <w:rPr>
          <w:rFonts w:ascii="Arial" w:hAnsi="Arial" w:cs="Arial"/>
          <w:b/>
          <w:bCs/>
          <w:color w:val="000000"/>
          <w:sz w:val="24"/>
          <w:szCs w:val="24"/>
        </w:rPr>
        <w:t>RESOLVE</w:t>
      </w:r>
    </w:p>
    <w:p w14:paraId="4A141A92" w14:textId="77777777" w:rsidR="00095BF6" w:rsidRPr="006D31D0" w:rsidRDefault="00A45392" w:rsidP="00FE62F2">
      <w:pPr>
        <w:pStyle w:val="ArtigosOrdinais"/>
        <w:tabs>
          <w:tab w:val="clear" w:pos="1260"/>
          <w:tab w:val="clear" w:pos="1440"/>
          <w:tab w:val="clear" w:pos="1620"/>
          <w:tab w:val="clear" w:pos="1800"/>
          <w:tab w:val="clear" w:pos="1980"/>
        </w:tabs>
        <w:ind w:firstLine="1134"/>
        <w:rPr>
          <w:rFonts w:cs="Arial"/>
          <w:sz w:val="24"/>
        </w:rPr>
      </w:pPr>
      <w:r w:rsidRPr="006D31D0">
        <w:rPr>
          <w:rFonts w:cs="Arial"/>
          <w:b/>
          <w:sz w:val="24"/>
        </w:rPr>
        <w:t>Art. 1º</w:t>
      </w:r>
      <w:r w:rsidR="00411841" w:rsidRPr="006D31D0">
        <w:rPr>
          <w:rFonts w:cs="Arial"/>
          <w:sz w:val="24"/>
        </w:rPr>
        <w:t xml:space="preserve"> </w:t>
      </w:r>
      <w:r w:rsidR="00095BF6" w:rsidRPr="006D31D0">
        <w:rPr>
          <w:rFonts w:cs="Arial"/>
          <w:bCs w:val="0"/>
          <w:sz w:val="24"/>
        </w:rPr>
        <w:t>O</w:t>
      </w:r>
      <w:r w:rsidR="00257737" w:rsidRPr="006D31D0">
        <w:rPr>
          <w:rFonts w:cs="Arial"/>
          <w:bCs w:val="0"/>
          <w:sz w:val="24"/>
        </w:rPr>
        <w:t xml:space="preserve"> art. </w:t>
      </w:r>
      <w:r w:rsidR="00605FD8" w:rsidRPr="006D31D0">
        <w:rPr>
          <w:rFonts w:cs="Arial"/>
          <w:bCs w:val="0"/>
          <w:sz w:val="24"/>
        </w:rPr>
        <w:t>296</w:t>
      </w:r>
      <w:r w:rsidR="00257737" w:rsidRPr="006D31D0">
        <w:rPr>
          <w:rFonts w:cs="Arial"/>
          <w:bCs w:val="0"/>
          <w:sz w:val="24"/>
        </w:rPr>
        <w:t xml:space="preserve"> do Regimento Int</w:t>
      </w:r>
      <w:r w:rsidR="00095BF6" w:rsidRPr="006D31D0">
        <w:rPr>
          <w:rFonts w:cs="Arial"/>
          <w:bCs w:val="0"/>
          <w:sz w:val="24"/>
        </w:rPr>
        <w:t xml:space="preserve">erno </w:t>
      </w:r>
      <w:r w:rsidR="00095BF6" w:rsidRPr="006D31D0">
        <w:rPr>
          <w:rFonts w:cs="Arial"/>
          <w:sz w:val="24"/>
        </w:rPr>
        <w:t xml:space="preserve">passa a vigorar com a seguinte </w:t>
      </w:r>
      <w:r w:rsidR="00605FD8" w:rsidRPr="006D31D0">
        <w:rPr>
          <w:rFonts w:cs="Arial"/>
          <w:sz w:val="24"/>
        </w:rPr>
        <w:t>alter</w:t>
      </w:r>
      <w:r w:rsidR="001A5B53" w:rsidRPr="006D31D0">
        <w:rPr>
          <w:rFonts w:cs="Arial"/>
          <w:sz w:val="24"/>
        </w:rPr>
        <w:t>ação</w:t>
      </w:r>
      <w:r w:rsidR="00095BF6" w:rsidRPr="006D31D0">
        <w:rPr>
          <w:rFonts w:cs="Arial"/>
          <w:sz w:val="24"/>
        </w:rPr>
        <w:t>:</w:t>
      </w:r>
    </w:p>
    <w:p w14:paraId="4A141A93" w14:textId="77777777" w:rsidR="0051042F" w:rsidRPr="006D31D0" w:rsidRDefault="00605FD8" w:rsidP="0051042F">
      <w:pPr>
        <w:pStyle w:val="ArtigosOrdinais"/>
        <w:tabs>
          <w:tab w:val="clear" w:pos="1260"/>
          <w:tab w:val="clear" w:pos="1440"/>
          <w:tab w:val="clear" w:pos="1620"/>
          <w:tab w:val="clear" w:pos="1800"/>
          <w:tab w:val="clear" w:pos="1980"/>
        </w:tabs>
        <w:ind w:firstLine="1134"/>
        <w:rPr>
          <w:rFonts w:cs="Arial"/>
          <w:sz w:val="24"/>
        </w:rPr>
      </w:pPr>
      <w:r w:rsidRPr="006D31D0">
        <w:rPr>
          <w:rFonts w:cs="Arial"/>
          <w:sz w:val="24"/>
        </w:rPr>
        <w:t>“</w:t>
      </w:r>
      <w:r w:rsidRPr="006D31D0">
        <w:rPr>
          <w:rFonts w:cs="Arial"/>
          <w:sz w:val="24"/>
          <w:u w:val="single"/>
        </w:rPr>
        <w:t>Art. 296.</w:t>
      </w:r>
      <w:r w:rsidRPr="006D31D0">
        <w:rPr>
          <w:rFonts w:cs="Arial"/>
          <w:sz w:val="24"/>
        </w:rPr>
        <w:t xml:space="preserve"> Excetuada a hipótese de reeleição, será concedida ao município, por uma vez, com prazo máximo de 60 dias, dentro dos quatro meses de início de mandato, apenas para fins de habilitação ao recebimento de transferências, certidão liberatória positiva com efeitos de negativa, da qual deverão constar as pendências apontadas no sistema informatizado.”</w:t>
      </w:r>
    </w:p>
    <w:p w14:paraId="4A141A94" w14:textId="77777777" w:rsidR="00605FD8" w:rsidRPr="006D31D0" w:rsidRDefault="00605FD8" w:rsidP="0051042F">
      <w:pPr>
        <w:pStyle w:val="ArtigosOrdinais"/>
        <w:tabs>
          <w:tab w:val="clear" w:pos="1260"/>
          <w:tab w:val="clear" w:pos="1440"/>
          <w:tab w:val="clear" w:pos="1620"/>
          <w:tab w:val="clear" w:pos="1800"/>
          <w:tab w:val="clear" w:pos="1980"/>
        </w:tabs>
        <w:ind w:firstLine="1134"/>
        <w:rPr>
          <w:rFonts w:cs="Arial"/>
          <w:sz w:val="24"/>
        </w:rPr>
      </w:pPr>
      <w:r w:rsidRPr="006D31D0">
        <w:rPr>
          <w:rFonts w:cs="Arial"/>
          <w:b/>
          <w:bCs w:val="0"/>
          <w:sz w:val="24"/>
        </w:rPr>
        <w:t xml:space="preserve">Art. 2º </w:t>
      </w:r>
      <w:r w:rsidRPr="006D31D0">
        <w:rPr>
          <w:rFonts w:cs="Arial"/>
          <w:sz w:val="24"/>
        </w:rPr>
        <w:t>Renumera o parágrafo único para § 1º e inclui o § 2º no artigo 293 e os §§ 1º e 2º no artigo 296:</w:t>
      </w:r>
    </w:p>
    <w:p w14:paraId="4A141A95" w14:textId="77777777" w:rsidR="00605FD8" w:rsidRPr="006D31D0" w:rsidRDefault="00605FD8" w:rsidP="00605FD8">
      <w:pPr>
        <w:pStyle w:val="ArtigosOrdinais"/>
        <w:tabs>
          <w:tab w:val="clear" w:pos="1260"/>
          <w:tab w:val="clear" w:pos="1440"/>
          <w:tab w:val="clear" w:pos="1620"/>
          <w:tab w:val="clear" w:pos="1800"/>
          <w:tab w:val="clear" w:pos="1980"/>
        </w:tabs>
        <w:ind w:firstLine="1134"/>
        <w:rPr>
          <w:rFonts w:cs="Arial"/>
          <w:sz w:val="24"/>
        </w:rPr>
      </w:pPr>
      <w:r w:rsidRPr="006D31D0">
        <w:rPr>
          <w:rFonts w:cs="Arial"/>
          <w:sz w:val="24"/>
        </w:rPr>
        <w:t>“</w:t>
      </w:r>
      <w:r w:rsidRPr="006D31D0">
        <w:rPr>
          <w:rFonts w:cs="Arial"/>
          <w:sz w:val="24"/>
          <w:u w:val="single"/>
        </w:rPr>
        <w:t>Art. 293</w:t>
      </w:r>
      <w:r w:rsidRPr="006D31D0">
        <w:rPr>
          <w:rFonts w:cs="Arial"/>
          <w:sz w:val="24"/>
        </w:rPr>
        <w:t>. [...]</w:t>
      </w:r>
    </w:p>
    <w:p w14:paraId="4A141A96" w14:textId="77777777" w:rsidR="00605FD8" w:rsidRPr="006D31D0" w:rsidRDefault="00605FD8" w:rsidP="00605FD8">
      <w:pPr>
        <w:adjustRightInd w:val="0"/>
        <w:spacing w:before="120" w:after="0" w:line="240" w:lineRule="auto"/>
        <w:ind w:firstLine="1134"/>
        <w:rPr>
          <w:rFonts w:ascii="Arial" w:hAnsi="Arial" w:cs="Arial"/>
          <w:sz w:val="24"/>
          <w:szCs w:val="24"/>
          <w:lang w:eastAsia="pt-BR"/>
        </w:rPr>
      </w:pPr>
      <w:r w:rsidRPr="006D31D0">
        <w:rPr>
          <w:rFonts w:ascii="Arial" w:hAnsi="Arial" w:cs="Arial"/>
          <w:sz w:val="24"/>
          <w:szCs w:val="24"/>
        </w:rPr>
        <w:t>§ 1º [...]</w:t>
      </w:r>
    </w:p>
    <w:p w14:paraId="4A141A97" w14:textId="77777777" w:rsidR="00605FD8" w:rsidRPr="006D31D0" w:rsidRDefault="00605FD8" w:rsidP="00605FD8">
      <w:pPr>
        <w:pStyle w:val="ArtigosOrdinais"/>
        <w:tabs>
          <w:tab w:val="clear" w:pos="1260"/>
          <w:tab w:val="clear" w:pos="1440"/>
          <w:tab w:val="clear" w:pos="1620"/>
          <w:tab w:val="clear" w:pos="1800"/>
          <w:tab w:val="clear" w:pos="1980"/>
        </w:tabs>
        <w:ind w:firstLine="1134"/>
        <w:rPr>
          <w:rFonts w:cs="Arial"/>
          <w:sz w:val="24"/>
        </w:rPr>
      </w:pPr>
      <w:r w:rsidRPr="006D31D0">
        <w:rPr>
          <w:rFonts w:cs="Arial"/>
          <w:sz w:val="24"/>
        </w:rPr>
        <w:t xml:space="preserve">§ 2º Para verificação do cumprimento das exigências constitucionais com saúde e educação, no primeiro ano de mandato, excetuada a hipótese de reeleição, serão consideradas, exclusivamente, as despesas nele executadas, incluindo-se, em relação às ações e serviços públicos de saúde, a obrigatória recomposição em relação ao exercício imediatamente anterior, nos termos dos </w:t>
      </w:r>
      <w:proofErr w:type="spellStart"/>
      <w:r w:rsidRPr="006D31D0">
        <w:rPr>
          <w:rFonts w:cs="Arial"/>
          <w:sz w:val="24"/>
        </w:rPr>
        <w:t>arts</w:t>
      </w:r>
      <w:proofErr w:type="spellEnd"/>
      <w:r w:rsidRPr="006D31D0">
        <w:rPr>
          <w:rFonts w:cs="Arial"/>
          <w:sz w:val="24"/>
        </w:rPr>
        <w:t>. 25 e seguintes da Lei Complementar nº 141/2012.</w:t>
      </w:r>
      <w:r w:rsidR="00FD638A" w:rsidRPr="006D31D0">
        <w:rPr>
          <w:rFonts w:cs="Arial"/>
          <w:sz w:val="24"/>
        </w:rPr>
        <w:t>”</w:t>
      </w:r>
    </w:p>
    <w:p w14:paraId="4A141A98" w14:textId="77777777" w:rsidR="00605FD8" w:rsidRPr="006D31D0" w:rsidRDefault="00605FD8" w:rsidP="00605FD8">
      <w:pPr>
        <w:adjustRightInd w:val="0"/>
        <w:spacing w:before="120" w:after="0" w:line="240" w:lineRule="auto"/>
        <w:ind w:firstLine="1134"/>
        <w:jc w:val="both"/>
        <w:rPr>
          <w:rFonts w:ascii="Arial" w:hAnsi="Arial" w:cs="Arial"/>
          <w:sz w:val="24"/>
          <w:szCs w:val="24"/>
          <w:lang w:eastAsia="pt-BR"/>
        </w:rPr>
      </w:pPr>
      <w:r w:rsidRPr="006D31D0">
        <w:rPr>
          <w:rFonts w:ascii="Arial" w:hAnsi="Arial" w:cs="Arial"/>
          <w:sz w:val="24"/>
          <w:szCs w:val="24"/>
          <w:u w:val="single"/>
        </w:rPr>
        <w:t>“Art. 296.</w:t>
      </w:r>
      <w:r w:rsidRPr="006D31D0">
        <w:rPr>
          <w:rFonts w:ascii="Arial" w:hAnsi="Arial" w:cs="Arial"/>
          <w:sz w:val="24"/>
          <w:szCs w:val="24"/>
        </w:rPr>
        <w:t xml:space="preserve"> [...]</w:t>
      </w:r>
    </w:p>
    <w:p w14:paraId="4A141A99" w14:textId="77777777" w:rsidR="00605FD8" w:rsidRPr="006D31D0" w:rsidRDefault="00605FD8" w:rsidP="00605FD8">
      <w:pPr>
        <w:adjustRightInd w:val="0"/>
        <w:spacing w:before="120" w:after="0" w:line="240" w:lineRule="auto"/>
        <w:ind w:firstLine="1134"/>
        <w:jc w:val="both"/>
        <w:rPr>
          <w:rFonts w:ascii="Arial" w:hAnsi="Arial" w:cs="Arial"/>
          <w:sz w:val="24"/>
          <w:szCs w:val="24"/>
        </w:rPr>
      </w:pPr>
      <w:r w:rsidRPr="006D31D0">
        <w:rPr>
          <w:rFonts w:ascii="Arial" w:hAnsi="Arial" w:cs="Arial"/>
          <w:sz w:val="24"/>
          <w:szCs w:val="24"/>
        </w:rPr>
        <w:t xml:space="preserve">§ 1º Na hipótese de novo requerimento protocolado dentro do prazo dos quatro primeiros meses de mandato, dele deverá constar a indicação das </w:t>
      </w:r>
      <w:r w:rsidRPr="006D31D0">
        <w:rPr>
          <w:rFonts w:ascii="Arial" w:hAnsi="Arial" w:cs="Arial"/>
          <w:sz w:val="24"/>
          <w:szCs w:val="24"/>
        </w:rPr>
        <w:lastRenderedPageBreak/>
        <w:t>medidas adotadas e as que o gestor pretende adotar para o saneamento das impropriedades que impeçam a emissão automática da certidão.</w:t>
      </w:r>
    </w:p>
    <w:p w14:paraId="4A141A9A" w14:textId="77777777" w:rsidR="00605FD8" w:rsidRPr="006D31D0" w:rsidRDefault="00605FD8" w:rsidP="00605FD8">
      <w:pPr>
        <w:pStyle w:val="ArtigosOrdinais"/>
        <w:tabs>
          <w:tab w:val="clear" w:pos="1260"/>
          <w:tab w:val="clear" w:pos="1440"/>
          <w:tab w:val="clear" w:pos="1620"/>
          <w:tab w:val="clear" w:pos="1800"/>
          <w:tab w:val="clear" w:pos="1980"/>
        </w:tabs>
        <w:ind w:firstLine="1134"/>
        <w:rPr>
          <w:rFonts w:cs="Arial"/>
          <w:sz w:val="24"/>
        </w:rPr>
      </w:pPr>
      <w:r w:rsidRPr="006D31D0">
        <w:rPr>
          <w:rFonts w:cs="Arial"/>
          <w:sz w:val="24"/>
        </w:rPr>
        <w:t>§ 2º Na hipótese do parágrafo anterior, para a instrução do processo, a Unidade Técnica competente deverá analisar a viabilidade e a eficácia das medidas indicadas pelo gestor, sem prejuízo da imposição de recomendações e determinações para a mesma finalidade, que serão objeto de deliberação colegiada, sendo o prazo máximo de validade dessa nova certidão positiva com efeito de negativa os quatro meses do exercício do mandato.”</w:t>
      </w:r>
    </w:p>
    <w:p w14:paraId="4A141A9B" w14:textId="77777777" w:rsidR="00605FD8" w:rsidRPr="006D31D0" w:rsidRDefault="00605FD8" w:rsidP="00605FD8">
      <w:pPr>
        <w:pStyle w:val="ArtigosOrdinais"/>
        <w:tabs>
          <w:tab w:val="clear" w:pos="1260"/>
          <w:tab w:val="clear" w:pos="1440"/>
          <w:tab w:val="clear" w:pos="1620"/>
          <w:tab w:val="clear" w:pos="1800"/>
          <w:tab w:val="clear" w:pos="1980"/>
        </w:tabs>
        <w:ind w:firstLine="1134"/>
        <w:rPr>
          <w:rFonts w:cs="Arial"/>
          <w:sz w:val="24"/>
        </w:rPr>
      </w:pPr>
      <w:r w:rsidRPr="006D31D0">
        <w:rPr>
          <w:rFonts w:cs="Arial"/>
          <w:b/>
          <w:sz w:val="24"/>
        </w:rPr>
        <w:t>Art. 3º</w:t>
      </w:r>
      <w:r w:rsidRPr="006D31D0">
        <w:rPr>
          <w:rFonts w:cs="Arial"/>
          <w:sz w:val="24"/>
        </w:rPr>
        <w:t xml:space="preserve"> Ficam revogados os incisos I, II e III do art. 296.</w:t>
      </w:r>
    </w:p>
    <w:p w14:paraId="4A141A9C" w14:textId="0F68F6BD" w:rsidR="00411841" w:rsidRPr="006D31D0" w:rsidRDefault="00411841" w:rsidP="004D09D0">
      <w:pPr>
        <w:pStyle w:val="ArtigosOrdinais"/>
        <w:tabs>
          <w:tab w:val="clear" w:pos="1260"/>
          <w:tab w:val="clear" w:pos="1440"/>
          <w:tab w:val="clear" w:pos="1620"/>
          <w:tab w:val="clear" w:pos="1800"/>
          <w:tab w:val="clear" w:pos="1980"/>
        </w:tabs>
        <w:ind w:firstLine="1134"/>
        <w:jc w:val="left"/>
        <w:rPr>
          <w:rFonts w:cs="Arial"/>
          <w:sz w:val="24"/>
        </w:rPr>
      </w:pPr>
      <w:r w:rsidRPr="006D31D0">
        <w:rPr>
          <w:rFonts w:cs="Arial"/>
          <w:b/>
          <w:sz w:val="24"/>
        </w:rPr>
        <w:t xml:space="preserve">Art. </w:t>
      </w:r>
      <w:r w:rsidR="00605FD8" w:rsidRPr="006D31D0">
        <w:rPr>
          <w:rFonts w:cs="Arial"/>
          <w:b/>
          <w:sz w:val="24"/>
        </w:rPr>
        <w:t>4</w:t>
      </w:r>
      <w:r w:rsidRPr="006D31D0">
        <w:rPr>
          <w:rFonts w:cs="Arial"/>
          <w:b/>
          <w:sz w:val="24"/>
        </w:rPr>
        <w:t>º</w:t>
      </w:r>
      <w:r w:rsidRPr="006D31D0">
        <w:rPr>
          <w:rFonts w:cs="Arial"/>
          <w:sz w:val="24"/>
        </w:rPr>
        <w:t xml:space="preserve"> Esta Resolução entra em vigor na data de sua publicação.</w:t>
      </w:r>
    </w:p>
    <w:p w14:paraId="4A141A9D" w14:textId="77777777" w:rsidR="00E9752E" w:rsidRPr="006D31D0" w:rsidRDefault="00E9752E" w:rsidP="006D31D0">
      <w:pPr>
        <w:pStyle w:val="ArtigosOrdinais"/>
        <w:tabs>
          <w:tab w:val="clear" w:pos="1260"/>
          <w:tab w:val="clear" w:pos="1440"/>
          <w:tab w:val="clear" w:pos="1620"/>
          <w:tab w:val="clear" w:pos="1800"/>
          <w:tab w:val="clear" w:pos="1980"/>
        </w:tabs>
        <w:spacing w:before="360"/>
        <w:jc w:val="center"/>
        <w:rPr>
          <w:rFonts w:cs="Arial"/>
          <w:sz w:val="24"/>
        </w:rPr>
      </w:pPr>
      <w:r w:rsidRPr="006D31D0">
        <w:rPr>
          <w:rFonts w:cs="Arial"/>
          <w:sz w:val="24"/>
        </w:rPr>
        <w:t xml:space="preserve">Curitiba, </w:t>
      </w:r>
      <w:r w:rsidR="00605FD8" w:rsidRPr="006D31D0">
        <w:rPr>
          <w:rFonts w:cs="Arial"/>
          <w:sz w:val="24"/>
        </w:rPr>
        <w:t>12 de fevereiro</w:t>
      </w:r>
      <w:r w:rsidR="00B420E2" w:rsidRPr="006D31D0">
        <w:rPr>
          <w:rFonts w:cs="Arial"/>
          <w:sz w:val="24"/>
        </w:rPr>
        <w:t xml:space="preserve"> de 201</w:t>
      </w:r>
      <w:r w:rsidR="00605FD8" w:rsidRPr="006D31D0">
        <w:rPr>
          <w:rFonts w:cs="Arial"/>
          <w:sz w:val="24"/>
        </w:rPr>
        <w:t>9</w:t>
      </w:r>
      <w:r w:rsidR="00F96EC3" w:rsidRPr="006D31D0">
        <w:rPr>
          <w:rFonts w:cs="Arial"/>
          <w:sz w:val="24"/>
        </w:rPr>
        <w:t>.</w:t>
      </w:r>
    </w:p>
    <w:p w14:paraId="4A141A9E" w14:textId="77777777" w:rsidR="00B420E2" w:rsidRPr="006D31D0" w:rsidRDefault="00B420E2" w:rsidP="00692D12">
      <w:pPr>
        <w:spacing w:before="360" w:after="0" w:line="240" w:lineRule="auto"/>
        <w:jc w:val="center"/>
        <w:rPr>
          <w:rFonts w:ascii="Arial" w:hAnsi="Arial" w:cs="Arial"/>
          <w:color w:val="808080"/>
          <w:sz w:val="24"/>
          <w:szCs w:val="24"/>
        </w:rPr>
      </w:pPr>
      <w:r w:rsidRPr="006D31D0">
        <w:rPr>
          <w:rFonts w:ascii="Arial" w:hAnsi="Arial" w:cs="Arial"/>
          <w:color w:val="808080"/>
          <w:sz w:val="24"/>
          <w:szCs w:val="24"/>
        </w:rPr>
        <w:t>- assinatura digital -</w:t>
      </w:r>
    </w:p>
    <w:p w14:paraId="4A141A9F" w14:textId="77777777" w:rsidR="00B420E2" w:rsidRPr="006D31D0" w:rsidRDefault="00B420E2" w:rsidP="00B420E2">
      <w:pPr>
        <w:spacing w:before="120" w:after="0" w:line="240" w:lineRule="auto"/>
        <w:jc w:val="center"/>
        <w:rPr>
          <w:rFonts w:ascii="Arial" w:hAnsi="Arial" w:cs="Arial"/>
          <w:b/>
          <w:sz w:val="24"/>
          <w:szCs w:val="24"/>
        </w:rPr>
      </w:pPr>
      <w:r w:rsidRPr="006D31D0">
        <w:rPr>
          <w:rFonts w:ascii="Arial" w:hAnsi="Arial" w:cs="Arial"/>
          <w:sz w:val="24"/>
          <w:szCs w:val="24"/>
        </w:rPr>
        <w:t>Conselheiro</w:t>
      </w:r>
      <w:r w:rsidRPr="006D31D0">
        <w:rPr>
          <w:rFonts w:ascii="Arial" w:hAnsi="Arial" w:cs="Arial"/>
          <w:b/>
          <w:sz w:val="24"/>
          <w:szCs w:val="24"/>
        </w:rPr>
        <w:t xml:space="preserve"> </w:t>
      </w:r>
      <w:r w:rsidR="00605FD8" w:rsidRPr="006D31D0">
        <w:rPr>
          <w:rFonts w:ascii="Arial" w:hAnsi="Arial" w:cs="Arial"/>
          <w:b/>
          <w:sz w:val="24"/>
          <w:szCs w:val="24"/>
        </w:rPr>
        <w:t>NESTOR BAPTISTA</w:t>
      </w:r>
    </w:p>
    <w:p w14:paraId="4A141AA0" w14:textId="77777777" w:rsidR="00E9752E" w:rsidRDefault="00B420E2" w:rsidP="00B420E2">
      <w:pPr>
        <w:spacing w:before="120" w:after="0" w:line="240" w:lineRule="auto"/>
        <w:jc w:val="center"/>
        <w:rPr>
          <w:rFonts w:ascii="Arial" w:hAnsi="Arial" w:cs="Arial"/>
          <w:b/>
          <w:bCs/>
        </w:rPr>
      </w:pPr>
      <w:r w:rsidRPr="00B420E2">
        <w:rPr>
          <w:rFonts w:ascii="Arial" w:hAnsi="Arial" w:cs="Arial"/>
          <w:sz w:val="24"/>
        </w:rPr>
        <w:t>Presidente</w:t>
      </w:r>
    </w:p>
    <w:sectPr w:rsidR="00E9752E" w:rsidSect="006D31D0">
      <w:headerReference w:type="default" r:id="rId9"/>
      <w:footerReference w:type="default" r:id="rId10"/>
      <w:footnotePr>
        <w:numFmt w:val="chicago"/>
      </w:footnotePr>
      <w:pgSz w:w="11907" w:h="16840" w:code="9"/>
      <w:pgMar w:top="1418" w:right="1701" w:bottom="1418"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B20E" w14:textId="77777777" w:rsidR="00F2577D" w:rsidRDefault="00F2577D" w:rsidP="00804361">
      <w:pPr>
        <w:spacing w:after="0" w:line="240" w:lineRule="auto"/>
      </w:pPr>
      <w:r>
        <w:separator/>
      </w:r>
    </w:p>
  </w:endnote>
  <w:endnote w:type="continuationSeparator" w:id="0">
    <w:p w14:paraId="26A375E0" w14:textId="77777777" w:rsidR="00F2577D" w:rsidRDefault="00F2577D" w:rsidP="0080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1AA7" w14:textId="77777777" w:rsidR="004D09D0" w:rsidRDefault="004D09D0" w:rsidP="0033641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9930" w14:textId="77777777" w:rsidR="00F2577D" w:rsidRDefault="00F2577D" w:rsidP="00804361">
      <w:pPr>
        <w:spacing w:after="0" w:line="240" w:lineRule="auto"/>
      </w:pPr>
      <w:r>
        <w:separator/>
      </w:r>
    </w:p>
  </w:footnote>
  <w:footnote w:type="continuationSeparator" w:id="0">
    <w:p w14:paraId="15A4EA5D" w14:textId="77777777" w:rsidR="00F2577D" w:rsidRDefault="00F2577D" w:rsidP="00804361">
      <w:pPr>
        <w:spacing w:after="0" w:line="240" w:lineRule="auto"/>
      </w:pPr>
      <w:r>
        <w:continuationSeparator/>
      </w:r>
    </w:p>
  </w:footnote>
  <w:footnote w:id="1">
    <w:p w14:paraId="6606E9A8" w14:textId="77777777" w:rsidR="004D48AC" w:rsidRPr="00885A30" w:rsidRDefault="006D31D0" w:rsidP="004D48AC">
      <w:pPr>
        <w:pStyle w:val="Textodenotaderodap"/>
        <w:jc w:val="both"/>
        <w:rPr>
          <w:rFonts w:ascii="Arial" w:hAnsi="Arial" w:cs="Arial"/>
        </w:rPr>
      </w:pPr>
      <w:r>
        <w:rPr>
          <w:rStyle w:val="Refdenotaderodap"/>
        </w:rPr>
        <w:footnoteRef/>
      </w:r>
      <w:r>
        <w:t xml:space="preserve"> </w:t>
      </w:r>
      <w:r w:rsidR="004D48AC" w:rsidRPr="00885A30">
        <w:rPr>
          <w:rFonts w:ascii="Arial" w:hAnsi="Arial" w:cs="Arial"/>
          <w:b/>
        </w:rPr>
        <w:t>Notas da Biblioteca:</w:t>
      </w:r>
    </w:p>
    <w:p w14:paraId="323EBBFB" w14:textId="44B639C4" w:rsidR="004D48AC" w:rsidRPr="00581090" w:rsidRDefault="004D48AC" w:rsidP="006962D2">
      <w:pPr>
        <w:pStyle w:val="Textodenotaderodap"/>
        <w:numPr>
          <w:ilvl w:val="0"/>
          <w:numId w:val="41"/>
        </w:numPr>
        <w:ind w:left="426" w:hanging="284"/>
        <w:jc w:val="both"/>
        <w:rPr>
          <w:rFonts w:ascii="Arial" w:hAnsi="Arial" w:cs="Arial"/>
        </w:rPr>
      </w:pPr>
      <w:r w:rsidRPr="00581090">
        <w:rPr>
          <w:rFonts w:ascii="Arial" w:hAnsi="Arial" w:cs="Arial"/>
        </w:rPr>
        <w:t xml:space="preserve">Este texto não substitui o publicado no periódico: </w:t>
      </w:r>
      <w:hyperlink r:id="rId1" w:history="1">
        <w:r w:rsidR="00885A30" w:rsidRPr="00581090">
          <w:rPr>
            <w:rStyle w:val="Hyperlink"/>
            <w:rFonts w:ascii="Arial" w:hAnsi="Arial" w:cs="Arial"/>
            <w:color w:val="0000FF"/>
          </w:rPr>
          <w:t>Diário Eletrônico do Tribunal de Contas do Estado do Paraná, Curitiba, PR, n. 2001, 15 fev. 2019, p. 18-19</w:t>
        </w:r>
      </w:hyperlink>
      <w:r w:rsidR="00885A30" w:rsidRPr="00581090">
        <w:rPr>
          <w:rFonts w:ascii="Arial" w:hAnsi="Arial" w:cs="Arial"/>
          <w:color w:val="0000FF"/>
        </w:rPr>
        <w:t>.</w:t>
      </w:r>
    </w:p>
    <w:p w14:paraId="7AA9016E" w14:textId="77777777" w:rsidR="004A5DDF" w:rsidRPr="00581090" w:rsidRDefault="004A5DDF" w:rsidP="006962D2">
      <w:pPr>
        <w:pStyle w:val="Textodenotaderodap"/>
        <w:numPr>
          <w:ilvl w:val="0"/>
          <w:numId w:val="41"/>
        </w:numPr>
        <w:ind w:left="426" w:hanging="284"/>
        <w:jc w:val="both"/>
        <w:rPr>
          <w:rFonts w:ascii="Arial" w:hAnsi="Arial" w:cs="Arial"/>
        </w:rPr>
      </w:pPr>
      <w:r w:rsidRPr="00581090">
        <w:rPr>
          <w:rFonts w:ascii="Arial" w:hAnsi="Arial" w:cs="Arial"/>
        </w:rPr>
        <w:t xml:space="preserve">Origem: Processo n. 74680-9/2017 – </w:t>
      </w:r>
      <w:hyperlink r:id="rId2" w:history="1">
        <w:r w:rsidRPr="00581090">
          <w:rPr>
            <w:rStyle w:val="Hyperlink"/>
            <w:rFonts w:ascii="Arial" w:hAnsi="Arial" w:cs="Arial"/>
            <w:color w:val="0000FF"/>
          </w:rPr>
          <w:t>Acórdão n.</w:t>
        </w:r>
        <w:r w:rsidRPr="00581090">
          <w:rPr>
            <w:rStyle w:val="Hyperlink"/>
            <w:rFonts w:ascii="Arial" w:eastAsia="Times New Roman" w:hAnsi="Arial" w:cs="Arial"/>
            <w:color w:val="0000FF"/>
          </w:rPr>
          <w:t xml:space="preserve"> 3723/2018</w:t>
        </w:r>
      </w:hyperlink>
      <w:r w:rsidRPr="00581090">
        <w:rPr>
          <w:rFonts w:ascii="Arial" w:eastAsia="Times New Roman" w:hAnsi="Arial" w:cs="Arial"/>
          <w:color w:val="FF0000"/>
        </w:rPr>
        <w:t xml:space="preserve"> </w:t>
      </w:r>
      <w:r w:rsidRPr="00581090">
        <w:rPr>
          <w:rFonts w:ascii="Arial" w:eastAsia="Times New Roman" w:hAnsi="Arial" w:cs="Arial"/>
        </w:rPr>
        <w:t xml:space="preserve">e </w:t>
      </w:r>
      <w:hyperlink r:id="rId3" w:history="1">
        <w:r w:rsidRPr="00581090">
          <w:rPr>
            <w:rStyle w:val="Hyperlink"/>
            <w:rFonts w:ascii="Arial" w:hAnsi="Arial" w:cs="Arial"/>
            <w:color w:val="0000FF"/>
          </w:rPr>
          <w:t>Acórdão n.</w:t>
        </w:r>
        <w:r w:rsidRPr="00581090">
          <w:rPr>
            <w:rStyle w:val="Hyperlink"/>
            <w:rFonts w:ascii="Arial" w:eastAsia="Times New Roman" w:hAnsi="Arial" w:cs="Arial"/>
            <w:color w:val="0000FF"/>
          </w:rPr>
          <w:t xml:space="preserve"> 87/2019</w:t>
        </w:r>
      </w:hyperlink>
      <w:r w:rsidRPr="00581090">
        <w:rPr>
          <w:rFonts w:ascii="Arial" w:eastAsia="Times New Roman" w:hAnsi="Arial" w:cs="Arial"/>
          <w:color w:val="FF0000"/>
        </w:rPr>
        <w:t xml:space="preserve"> </w:t>
      </w:r>
      <w:r w:rsidRPr="00581090">
        <w:rPr>
          <w:rFonts w:ascii="Arial" w:hAnsi="Arial" w:cs="Arial"/>
          <w:color w:val="0000FF"/>
        </w:rPr>
        <w:t>- Tribunal Pleno</w:t>
      </w:r>
      <w:r w:rsidRPr="00581090">
        <w:rPr>
          <w:rFonts w:ascii="Arial" w:hAnsi="Arial" w:cs="Arial"/>
        </w:rPr>
        <w:t>.</w:t>
      </w:r>
    </w:p>
    <w:p w14:paraId="40A8C5E8" w14:textId="77777777" w:rsidR="004A5DDF" w:rsidRPr="00581090" w:rsidRDefault="004A5DDF" w:rsidP="006962D2">
      <w:pPr>
        <w:pStyle w:val="Textodenotaderodap"/>
        <w:numPr>
          <w:ilvl w:val="0"/>
          <w:numId w:val="41"/>
        </w:numPr>
        <w:ind w:left="426" w:hanging="284"/>
        <w:jc w:val="both"/>
        <w:rPr>
          <w:rStyle w:val="Hyperlink"/>
          <w:rFonts w:ascii="Arial" w:hAnsi="Arial" w:cs="Arial"/>
        </w:rPr>
      </w:pPr>
      <w:r w:rsidRPr="00581090">
        <w:rPr>
          <w:rFonts w:ascii="Arial" w:hAnsi="Arial" w:cs="Arial"/>
          <w:b/>
          <w:bCs/>
        </w:rPr>
        <w:t>Altera</w:t>
      </w:r>
      <w:r w:rsidRPr="00581090">
        <w:rPr>
          <w:rFonts w:ascii="Arial" w:hAnsi="Arial" w:cs="Arial"/>
        </w:rPr>
        <w:t xml:space="preserve">: </w:t>
      </w:r>
      <w:hyperlink r:id="rId4" w:history="1">
        <w:r w:rsidRPr="00581090">
          <w:rPr>
            <w:rStyle w:val="Hyperlink"/>
            <w:rFonts w:ascii="Arial" w:hAnsi="Arial" w:cs="Arial"/>
            <w:color w:val="0000FF"/>
          </w:rPr>
          <w:t>Resolução n. 1, de 24 de janeiro de 2006 - Regimento Interno</w:t>
        </w:r>
      </w:hyperlink>
      <w:r w:rsidRPr="00581090">
        <w:rPr>
          <w:rStyle w:val="Hyperlink"/>
          <w:rFonts w:ascii="Arial" w:hAnsi="Arial" w:cs="Arial"/>
          <w:color w:val="0000FF"/>
        </w:rPr>
        <w:t xml:space="preserve"> (e alterações posteriores).</w:t>
      </w:r>
    </w:p>
    <w:p w14:paraId="1BB8D564" w14:textId="25BD3351" w:rsidR="006D31D0" w:rsidRDefault="004A5DDF" w:rsidP="006962D2">
      <w:pPr>
        <w:pStyle w:val="Textodenotaderodap"/>
        <w:numPr>
          <w:ilvl w:val="0"/>
          <w:numId w:val="41"/>
        </w:numPr>
        <w:ind w:left="426" w:hanging="284"/>
      </w:pPr>
      <w:r w:rsidRPr="00581090">
        <w:rPr>
          <w:rStyle w:val="Forte"/>
          <w:rFonts w:ascii="Arial" w:hAnsi="Arial" w:cs="Arial"/>
        </w:rPr>
        <w:t xml:space="preserve">Ver </w:t>
      </w:r>
      <w:hyperlink r:id="rId5" w:history="1">
        <w:r w:rsidRPr="00581090">
          <w:rPr>
            <w:rStyle w:val="Hyperlink"/>
            <w:rFonts w:ascii="Arial" w:hAnsi="Arial" w:cs="Arial"/>
            <w:color w:val="0000FF"/>
          </w:rPr>
          <w:t>alterações posteriores</w:t>
        </w:r>
      </w:hyperlink>
      <w:r w:rsidRPr="00581090">
        <w:rPr>
          <w:rFonts w:ascii="Arial" w:hAnsi="Arial" w:cs="Arial"/>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1AA5" w14:textId="77777777" w:rsidR="00255C7C" w:rsidRDefault="00EE37ED" w:rsidP="006D31D0">
    <w:pPr>
      <w:keepLines/>
      <w:spacing w:before="840" w:after="600" w:line="240" w:lineRule="auto"/>
      <w:ind w:firstLine="1134"/>
      <w:jc w:val="center"/>
      <w:rPr>
        <w:rFonts w:ascii="Arial" w:hAnsi="Arial" w:cs="Arial"/>
        <w:b/>
        <w:sz w:val="28"/>
        <w:szCs w:val="28"/>
      </w:rPr>
    </w:pPr>
    <w:bookmarkStart w:id="1" w:name="_Hlk503268480"/>
    <w:bookmarkStart w:id="2" w:name="_Hlk503268481"/>
    <w:bookmarkStart w:id="3" w:name="_Hlk503268482"/>
    <w:bookmarkStart w:id="4" w:name="_Hlk503268491"/>
    <w:bookmarkStart w:id="5" w:name="_Hlk503268492"/>
    <w:bookmarkStart w:id="6" w:name="_Hlk503268493"/>
    <w:r>
      <w:rPr>
        <w:rFonts w:ascii="Arial" w:hAnsi="Arial" w:cs="Arial"/>
        <w:noProof/>
        <w:sz w:val="28"/>
        <w:szCs w:val="28"/>
      </w:rPr>
      <w:pict w14:anchorId="4A141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brasao_pr_pequeno" style="position:absolute;left:0;text-align:left;margin-left:9.25pt;margin-top:26.5pt;width:44.05pt;height:51.6pt;z-index:251657728;visibility:visible">
          <v:imagedata r:id="rId1" o:title="brasao_pr_pequeno"/>
        </v:shape>
      </w:pict>
    </w:r>
    <w:r w:rsidR="00255C7C" w:rsidRPr="004D1819">
      <w:rPr>
        <w:rFonts w:ascii="Arial" w:hAnsi="Arial" w:cs="Arial"/>
        <w:b/>
        <w:sz w:val="28"/>
        <w:szCs w:val="28"/>
      </w:rPr>
      <w:t>TRIBUNAL DE CONTAS DO ESTADO DO PARANÁ</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2E0"/>
    <w:multiLevelType w:val="hybridMultilevel"/>
    <w:tmpl w:val="B90807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2CE567D"/>
    <w:multiLevelType w:val="hybridMultilevel"/>
    <w:tmpl w:val="87CADB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AB2D65"/>
    <w:multiLevelType w:val="hybridMultilevel"/>
    <w:tmpl w:val="0A664222"/>
    <w:lvl w:ilvl="0" w:tplc="7E88CE48">
      <w:start w:val="1"/>
      <w:numFmt w:val="lowerLetter"/>
      <w:lvlText w:val="%1)"/>
      <w:lvlJc w:val="left"/>
      <w:pPr>
        <w:ind w:left="720" w:hanging="360"/>
      </w:pPr>
      <w:rPr>
        <w:i w:val="0"/>
        <w:i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91FCC"/>
    <w:multiLevelType w:val="hybridMultilevel"/>
    <w:tmpl w:val="0464BB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8317C86"/>
    <w:multiLevelType w:val="hybridMultilevel"/>
    <w:tmpl w:val="D5F6FD32"/>
    <w:lvl w:ilvl="0" w:tplc="7BFA87EC">
      <w:start w:val="1"/>
      <w:numFmt w:val="lowerLetter"/>
      <w:lvlText w:val="%1)"/>
      <w:lvlJc w:val="left"/>
      <w:pPr>
        <w:ind w:left="0" w:firstLine="1134"/>
      </w:pPr>
      <w:rPr>
        <w:rFonts w:hint="default"/>
        <w:b w:val="0"/>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C166292"/>
    <w:multiLevelType w:val="hybridMultilevel"/>
    <w:tmpl w:val="925084A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D714AD6"/>
    <w:multiLevelType w:val="multilevel"/>
    <w:tmpl w:val="7B725C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71D1A"/>
    <w:multiLevelType w:val="hybridMultilevel"/>
    <w:tmpl w:val="29085E4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0FD7158"/>
    <w:multiLevelType w:val="multilevel"/>
    <w:tmpl w:val="1F24108C"/>
    <w:lvl w:ilvl="0">
      <w:start w:val="6"/>
      <w:numFmt w:val="decimal"/>
      <w:lvlText w:val="%1"/>
      <w:lvlJc w:val="left"/>
      <w:pPr>
        <w:ind w:left="360" w:hanging="360"/>
      </w:pPr>
      <w:rPr>
        <w:rFonts w:hint="default"/>
      </w:rPr>
    </w:lvl>
    <w:lvl w:ilvl="1">
      <w:start w:val="1"/>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184" w:hanging="72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1776" w:hanging="108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9" w15:restartNumberingAfterBreak="0">
    <w:nsid w:val="1ADF0B47"/>
    <w:multiLevelType w:val="multilevel"/>
    <w:tmpl w:val="04824046"/>
    <w:lvl w:ilvl="0">
      <w:start w:val="1"/>
      <w:numFmt w:val="upperRoman"/>
      <w:lvlText w:val="%1 - "/>
      <w:lvlJc w:val="right"/>
      <w:pPr>
        <w:ind w:left="0" w:firstLine="0"/>
      </w:pPr>
      <w:rPr>
        <w:rFonts w:hint="default"/>
      </w:rPr>
    </w:lvl>
    <w:lvl w:ilvl="1">
      <w:start w:val="1"/>
      <w:numFmt w:val="lowerLetter"/>
      <w:lvlText w:val="%2."/>
      <w:lvlJc w:val="left"/>
      <w:pPr>
        <w:ind w:left="3011" w:hanging="360"/>
      </w:pPr>
      <w:rPr>
        <w:rFonts w:hint="default"/>
      </w:rPr>
    </w:lvl>
    <w:lvl w:ilvl="2">
      <w:start w:val="1"/>
      <w:numFmt w:val="lowerRoman"/>
      <w:lvlText w:val="%3."/>
      <w:lvlJc w:val="right"/>
      <w:pPr>
        <w:ind w:left="3731" w:hanging="180"/>
      </w:pPr>
      <w:rPr>
        <w:rFonts w:hint="default"/>
      </w:rPr>
    </w:lvl>
    <w:lvl w:ilvl="3">
      <w:start w:val="1"/>
      <w:numFmt w:val="decimal"/>
      <w:lvlText w:val="%4."/>
      <w:lvlJc w:val="left"/>
      <w:pPr>
        <w:ind w:left="4451" w:hanging="360"/>
      </w:pPr>
      <w:rPr>
        <w:rFonts w:hint="default"/>
      </w:rPr>
    </w:lvl>
    <w:lvl w:ilvl="4">
      <w:start w:val="1"/>
      <w:numFmt w:val="lowerLetter"/>
      <w:lvlText w:val="%5."/>
      <w:lvlJc w:val="left"/>
      <w:pPr>
        <w:ind w:left="5171" w:hanging="360"/>
      </w:pPr>
      <w:rPr>
        <w:rFonts w:hint="default"/>
      </w:rPr>
    </w:lvl>
    <w:lvl w:ilvl="5">
      <w:start w:val="1"/>
      <w:numFmt w:val="lowerRoman"/>
      <w:lvlText w:val="%6."/>
      <w:lvlJc w:val="right"/>
      <w:pPr>
        <w:ind w:left="5891" w:hanging="180"/>
      </w:pPr>
      <w:rPr>
        <w:rFonts w:hint="default"/>
      </w:rPr>
    </w:lvl>
    <w:lvl w:ilvl="6">
      <w:start w:val="1"/>
      <w:numFmt w:val="decimal"/>
      <w:lvlText w:val="%7."/>
      <w:lvlJc w:val="left"/>
      <w:pPr>
        <w:ind w:left="6611" w:hanging="360"/>
      </w:pPr>
      <w:rPr>
        <w:rFonts w:hint="default"/>
      </w:rPr>
    </w:lvl>
    <w:lvl w:ilvl="7">
      <w:start w:val="1"/>
      <w:numFmt w:val="lowerLetter"/>
      <w:lvlText w:val="%8."/>
      <w:lvlJc w:val="left"/>
      <w:pPr>
        <w:ind w:left="7331" w:hanging="360"/>
      </w:pPr>
      <w:rPr>
        <w:rFonts w:hint="default"/>
      </w:rPr>
    </w:lvl>
    <w:lvl w:ilvl="8">
      <w:start w:val="1"/>
      <w:numFmt w:val="lowerRoman"/>
      <w:lvlText w:val="%9."/>
      <w:lvlJc w:val="right"/>
      <w:pPr>
        <w:ind w:left="8051" w:hanging="180"/>
      </w:pPr>
      <w:rPr>
        <w:rFonts w:hint="default"/>
      </w:rPr>
    </w:lvl>
  </w:abstractNum>
  <w:abstractNum w:abstractNumId="10" w15:restartNumberingAfterBreak="0">
    <w:nsid w:val="22316DB0"/>
    <w:multiLevelType w:val="multilevel"/>
    <w:tmpl w:val="BDAAC03E"/>
    <w:lvl w:ilvl="0">
      <w:start w:val="10"/>
      <w:numFmt w:val="decimal"/>
      <w:pStyle w:val="Numera10"/>
      <w:suff w:val="space"/>
      <w:lvlText w:val="Art. %1."/>
      <w:lvlJc w:val="left"/>
      <w:pPr>
        <w:ind w:left="0" w:firstLine="0"/>
      </w:pPr>
      <w:rPr>
        <w:rFonts w:ascii="Arial" w:hAnsi="Arial" w:hint="default"/>
        <w:b/>
        <w:bCs/>
        <w:i w:val="0"/>
        <w:iCs w:val="0"/>
        <w:strike w:val="0"/>
        <w:color w:val="auto"/>
        <w:sz w:val="24"/>
      </w:rPr>
    </w:lvl>
    <w:lvl w:ilvl="1">
      <w:start w:val="1"/>
      <w:numFmt w:val="upperRoman"/>
      <w:suff w:val="space"/>
      <w:lvlText w:val="%2 -"/>
      <w:lvlJc w:val="left"/>
      <w:pPr>
        <w:ind w:left="0" w:firstLine="0"/>
      </w:pPr>
      <w:rPr>
        <w:rFonts w:hint="default"/>
        <w:b w:val="0"/>
        <w:bCs w:val="0"/>
        <w:i w:val="0"/>
        <w:iCs w:val="0"/>
        <w:strike w:val="0"/>
        <w:color w:val="000000"/>
      </w:rPr>
    </w:lvl>
    <w:lvl w:ilvl="2">
      <w:start w:val="1"/>
      <w:numFmt w:val="ordinal"/>
      <w:lvlRestart w:val="0"/>
      <w:suff w:val="space"/>
      <w:lvlText w:val="§ %3"/>
      <w:lvlJc w:val="left"/>
      <w:pPr>
        <w:ind w:left="0" w:firstLine="0"/>
      </w:pPr>
      <w:rPr>
        <w:rFonts w:hint="default"/>
        <w:strike w:val="0"/>
      </w:rPr>
    </w:lvl>
    <w:lvl w:ilvl="3">
      <w:start w:val="1"/>
      <w:numFmt w:val="lowerLetter"/>
      <w:lvlRestart w:val="0"/>
      <w:suff w:val="space"/>
      <w:lvlText w:val="%4)"/>
      <w:lvlJc w:val="left"/>
      <w:pPr>
        <w:ind w:left="0" w:firstLine="0"/>
      </w:pPr>
      <w:rPr>
        <w:rFonts w:hint="default"/>
        <w:b w:val="0"/>
        <w:bCs w:val="0"/>
        <w:i/>
        <w:iCs/>
        <w:color w:val="auto"/>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11" w15:restartNumberingAfterBreak="0">
    <w:nsid w:val="24796CA8"/>
    <w:multiLevelType w:val="multilevel"/>
    <w:tmpl w:val="6FE421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DA7293"/>
    <w:multiLevelType w:val="hybridMultilevel"/>
    <w:tmpl w:val="FEACCCC8"/>
    <w:lvl w:ilvl="0" w:tplc="1F705A9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24F15B33"/>
    <w:multiLevelType w:val="hybridMultilevel"/>
    <w:tmpl w:val="AB544820"/>
    <w:lvl w:ilvl="0" w:tplc="88826D56">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F84F73"/>
    <w:multiLevelType w:val="hybridMultilevel"/>
    <w:tmpl w:val="E1D412E6"/>
    <w:lvl w:ilvl="0" w:tplc="FFFFFFFF">
      <w:start w:val="1"/>
      <w:numFmt w:val="lowerLetter"/>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BC20A1"/>
    <w:multiLevelType w:val="multilevel"/>
    <w:tmpl w:val="86F6074E"/>
    <w:lvl w:ilvl="0">
      <w:start w:val="5"/>
      <w:numFmt w:val="decimal"/>
      <w:lvlText w:val="%1"/>
      <w:lvlJc w:val="left"/>
      <w:pPr>
        <w:ind w:left="360" w:hanging="360"/>
      </w:pPr>
      <w:rPr>
        <w:rFonts w:hint="default"/>
      </w:rPr>
    </w:lvl>
    <w:lvl w:ilvl="1">
      <w:start w:val="1"/>
      <w:numFmt w:val="decimal"/>
      <w:lvlText w:val="%1.%2"/>
      <w:lvlJc w:val="left"/>
      <w:pPr>
        <w:ind w:left="47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BB0C76"/>
    <w:multiLevelType w:val="hybridMultilevel"/>
    <w:tmpl w:val="D7F0A47C"/>
    <w:lvl w:ilvl="0" w:tplc="231EB4BA">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DCB42E3"/>
    <w:multiLevelType w:val="hybridMultilevel"/>
    <w:tmpl w:val="3074574C"/>
    <w:lvl w:ilvl="0" w:tplc="07E89E0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45B1631"/>
    <w:multiLevelType w:val="hybridMultilevel"/>
    <w:tmpl w:val="1A1E60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072F55"/>
    <w:multiLevelType w:val="multilevel"/>
    <w:tmpl w:val="142C4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23999"/>
    <w:multiLevelType w:val="hybridMultilevel"/>
    <w:tmpl w:val="43464E76"/>
    <w:lvl w:ilvl="0" w:tplc="D27A34A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5259624E"/>
    <w:multiLevelType w:val="hybridMultilevel"/>
    <w:tmpl w:val="BC742A68"/>
    <w:lvl w:ilvl="0" w:tplc="CAB4D80C">
      <w:start w:val="1"/>
      <w:numFmt w:val="lowerLetter"/>
      <w:lvlText w:val="%1)"/>
      <w:lvlJc w:val="left"/>
      <w:pPr>
        <w:ind w:left="0" w:firstLine="1134"/>
      </w:pPr>
      <w:rPr>
        <w:rFonts w:hint="default"/>
        <w:b w:val="0"/>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55C76C2E"/>
    <w:multiLevelType w:val="hybridMultilevel"/>
    <w:tmpl w:val="DF2C3F0C"/>
    <w:lvl w:ilvl="0" w:tplc="F05C7B4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57F51DDF"/>
    <w:multiLevelType w:val="hybridMultilevel"/>
    <w:tmpl w:val="E04A021C"/>
    <w:lvl w:ilvl="0" w:tplc="66D2F2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B8A678C"/>
    <w:multiLevelType w:val="multilevel"/>
    <w:tmpl w:val="4852C8B2"/>
    <w:lvl w:ilvl="0">
      <w:start w:val="3"/>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18"/>
      <w:numFmt w:val="decimal"/>
      <w:lvlText w:val="%1.%2.%3"/>
      <w:lvlJc w:val="left"/>
      <w:pPr>
        <w:ind w:left="876" w:hanging="876"/>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997EE9"/>
    <w:multiLevelType w:val="hybridMultilevel"/>
    <w:tmpl w:val="639A7B46"/>
    <w:lvl w:ilvl="0" w:tplc="97702C9C">
      <w:start w:val="1"/>
      <w:numFmt w:val="upperRoman"/>
      <w:lvlText w:val="%1."/>
      <w:lvlJc w:val="right"/>
      <w:pPr>
        <w:ind w:left="643" w:hanging="360"/>
      </w:pPr>
      <w:rPr>
        <w:b w:val="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7B308C"/>
    <w:multiLevelType w:val="hybridMultilevel"/>
    <w:tmpl w:val="FC32ACC4"/>
    <w:lvl w:ilvl="0" w:tplc="7FD6A5AA">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76143E0C"/>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C1A5368"/>
    <w:multiLevelType w:val="hybridMultilevel"/>
    <w:tmpl w:val="EC6A2B2A"/>
    <w:lvl w:ilvl="0" w:tplc="F828C4FE">
      <w:start w:val="1"/>
      <w:numFmt w:val="lowerLetter"/>
      <w:lvlText w:val="%1)"/>
      <w:lvlJc w:val="left"/>
      <w:pPr>
        <w:ind w:left="0" w:firstLine="1134"/>
      </w:pPr>
      <w:rPr>
        <w:rFonts w:hint="default"/>
        <w:b w:val="0"/>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020667009">
    <w:abstractNumId w:val="3"/>
  </w:num>
  <w:num w:numId="2" w16cid:durableId="1991009830">
    <w:abstractNumId w:val="9"/>
  </w:num>
  <w:num w:numId="3" w16cid:durableId="623341456">
    <w:abstractNumId w:val="5"/>
  </w:num>
  <w:num w:numId="4" w16cid:durableId="532311393">
    <w:abstractNumId w:val="18"/>
  </w:num>
  <w:num w:numId="5" w16cid:durableId="288170408">
    <w:abstractNumId w:val="24"/>
  </w:num>
  <w:num w:numId="6" w16cid:durableId="1216429897">
    <w:abstractNumId w:val="21"/>
  </w:num>
  <w:num w:numId="7" w16cid:durableId="2017809053">
    <w:abstractNumId w:val="23"/>
  </w:num>
  <w:num w:numId="8" w16cid:durableId="2072462623">
    <w:abstractNumId w:val="16"/>
  </w:num>
  <w:num w:numId="9" w16cid:durableId="1049571986">
    <w:abstractNumId w:val="0"/>
  </w:num>
  <w:num w:numId="10" w16cid:durableId="1504272925">
    <w:abstractNumId w:val="1"/>
  </w:num>
  <w:num w:numId="11" w16cid:durableId="130444910">
    <w:abstractNumId w:val="7"/>
  </w:num>
  <w:num w:numId="12" w16cid:durableId="175078540">
    <w:abstractNumId w:val="20"/>
  </w:num>
  <w:num w:numId="13" w16cid:durableId="945963758">
    <w:abstractNumId w:val="12"/>
  </w:num>
  <w:num w:numId="14" w16cid:durableId="1762019025">
    <w:abstractNumId w:val="27"/>
  </w:num>
  <w:num w:numId="15" w16cid:durableId="343945317">
    <w:abstractNumId w:val="19"/>
  </w:num>
  <w:num w:numId="16" w16cid:durableId="907616095">
    <w:abstractNumId w:val="15"/>
  </w:num>
  <w:num w:numId="17" w16cid:durableId="1294823452">
    <w:abstractNumId w:val="8"/>
  </w:num>
  <w:num w:numId="18" w16cid:durableId="1772511066">
    <w:abstractNumId w:val="4"/>
  </w:num>
  <w:num w:numId="19" w16cid:durableId="173039210">
    <w:abstractNumId w:val="28"/>
  </w:num>
  <w:num w:numId="20" w16cid:durableId="919608092">
    <w:abstractNumId w:val="11"/>
  </w:num>
  <w:num w:numId="21" w16cid:durableId="887306614">
    <w:abstractNumId w:val="6"/>
  </w:num>
  <w:num w:numId="22" w16cid:durableId="535044784">
    <w:abstractNumId w:val="10"/>
  </w:num>
  <w:num w:numId="23" w16cid:durableId="594557919">
    <w:abstractNumId w:val="25"/>
  </w:num>
  <w:num w:numId="24" w16cid:durableId="1277835330">
    <w:abstractNumId w:val="10"/>
  </w:num>
  <w:num w:numId="25" w16cid:durableId="1116634935">
    <w:abstractNumId w:val="10"/>
  </w:num>
  <w:num w:numId="26" w16cid:durableId="1244800233">
    <w:abstractNumId w:val="10"/>
  </w:num>
  <w:num w:numId="27" w16cid:durableId="1395393417">
    <w:abstractNumId w:val="26"/>
  </w:num>
  <w:num w:numId="28" w16cid:durableId="1372028858">
    <w:abstractNumId w:val="10"/>
  </w:num>
  <w:num w:numId="29" w16cid:durableId="1703020066">
    <w:abstractNumId w:val="10"/>
  </w:num>
  <w:num w:numId="30" w16cid:durableId="131874158">
    <w:abstractNumId w:val="10"/>
  </w:num>
  <w:num w:numId="31" w16cid:durableId="696274587">
    <w:abstractNumId w:val="10"/>
  </w:num>
  <w:num w:numId="32" w16cid:durableId="2051301756">
    <w:abstractNumId w:val="10"/>
  </w:num>
  <w:num w:numId="33" w16cid:durableId="2075664853">
    <w:abstractNumId w:val="10"/>
  </w:num>
  <w:num w:numId="34" w16cid:durableId="378162995">
    <w:abstractNumId w:val="10"/>
  </w:num>
  <w:num w:numId="35" w16cid:durableId="2130124300">
    <w:abstractNumId w:val="10"/>
  </w:num>
  <w:num w:numId="36" w16cid:durableId="455754441">
    <w:abstractNumId w:val="10"/>
  </w:num>
  <w:num w:numId="37" w16cid:durableId="1737509994">
    <w:abstractNumId w:val="22"/>
  </w:num>
  <w:num w:numId="38" w16cid:durableId="1235705715">
    <w:abstractNumId w:val="17"/>
  </w:num>
  <w:num w:numId="39" w16cid:durableId="1821966956">
    <w:abstractNumId w:val="14"/>
  </w:num>
  <w:num w:numId="40" w16cid:durableId="453712245">
    <w:abstractNumId w:val="2"/>
  </w:num>
  <w:num w:numId="41" w16cid:durableId="141582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AD0"/>
    <w:rsid w:val="0000031B"/>
    <w:rsid w:val="00003645"/>
    <w:rsid w:val="00004902"/>
    <w:rsid w:val="00005560"/>
    <w:rsid w:val="00007522"/>
    <w:rsid w:val="00010F24"/>
    <w:rsid w:val="000131BB"/>
    <w:rsid w:val="00013E24"/>
    <w:rsid w:val="000143C3"/>
    <w:rsid w:val="00015195"/>
    <w:rsid w:val="00020DA5"/>
    <w:rsid w:val="0002159B"/>
    <w:rsid w:val="00022E71"/>
    <w:rsid w:val="000263D5"/>
    <w:rsid w:val="000266EE"/>
    <w:rsid w:val="000269FA"/>
    <w:rsid w:val="00033B4F"/>
    <w:rsid w:val="000367AD"/>
    <w:rsid w:val="0004264B"/>
    <w:rsid w:val="00042AD0"/>
    <w:rsid w:val="00042C8C"/>
    <w:rsid w:val="0004367B"/>
    <w:rsid w:val="00044D6A"/>
    <w:rsid w:val="00047C0D"/>
    <w:rsid w:val="0005236C"/>
    <w:rsid w:val="00052877"/>
    <w:rsid w:val="00052B27"/>
    <w:rsid w:val="00053305"/>
    <w:rsid w:val="00054CF9"/>
    <w:rsid w:val="0005699C"/>
    <w:rsid w:val="00057E78"/>
    <w:rsid w:val="00060961"/>
    <w:rsid w:val="00063B73"/>
    <w:rsid w:val="00063E8C"/>
    <w:rsid w:val="00065BB6"/>
    <w:rsid w:val="00066E6D"/>
    <w:rsid w:val="00067269"/>
    <w:rsid w:val="000703CF"/>
    <w:rsid w:val="00072DD3"/>
    <w:rsid w:val="00075C70"/>
    <w:rsid w:val="00076355"/>
    <w:rsid w:val="000768E0"/>
    <w:rsid w:val="000777AA"/>
    <w:rsid w:val="0008113E"/>
    <w:rsid w:val="00085C70"/>
    <w:rsid w:val="00090E3F"/>
    <w:rsid w:val="000933B6"/>
    <w:rsid w:val="00095960"/>
    <w:rsid w:val="00095BF6"/>
    <w:rsid w:val="000A12E3"/>
    <w:rsid w:val="000A62C6"/>
    <w:rsid w:val="000A64CC"/>
    <w:rsid w:val="000B0F13"/>
    <w:rsid w:val="000B35BF"/>
    <w:rsid w:val="000B6FDC"/>
    <w:rsid w:val="000C0525"/>
    <w:rsid w:val="000C16CB"/>
    <w:rsid w:val="000C3FB0"/>
    <w:rsid w:val="000C71ED"/>
    <w:rsid w:val="000D2A47"/>
    <w:rsid w:val="000D39D4"/>
    <w:rsid w:val="000D5392"/>
    <w:rsid w:val="000D6668"/>
    <w:rsid w:val="000E237B"/>
    <w:rsid w:val="000E56E0"/>
    <w:rsid w:val="000F6BAC"/>
    <w:rsid w:val="000F6BFE"/>
    <w:rsid w:val="000F6D9C"/>
    <w:rsid w:val="00101E31"/>
    <w:rsid w:val="001036B2"/>
    <w:rsid w:val="001038F5"/>
    <w:rsid w:val="00103DF3"/>
    <w:rsid w:val="00103EE5"/>
    <w:rsid w:val="00105EA9"/>
    <w:rsid w:val="00107F0A"/>
    <w:rsid w:val="00110D92"/>
    <w:rsid w:val="00111936"/>
    <w:rsid w:val="001122B6"/>
    <w:rsid w:val="00112BDD"/>
    <w:rsid w:val="00115A3D"/>
    <w:rsid w:val="00123AE6"/>
    <w:rsid w:val="00126203"/>
    <w:rsid w:val="0012647A"/>
    <w:rsid w:val="0012690D"/>
    <w:rsid w:val="0012754B"/>
    <w:rsid w:val="001305B3"/>
    <w:rsid w:val="00132D57"/>
    <w:rsid w:val="00135A66"/>
    <w:rsid w:val="00140C61"/>
    <w:rsid w:val="00146315"/>
    <w:rsid w:val="00151091"/>
    <w:rsid w:val="00151AF7"/>
    <w:rsid w:val="00153465"/>
    <w:rsid w:val="00157664"/>
    <w:rsid w:val="00162E4B"/>
    <w:rsid w:val="00162FD7"/>
    <w:rsid w:val="001639AB"/>
    <w:rsid w:val="00163FA4"/>
    <w:rsid w:val="00164751"/>
    <w:rsid w:val="00165241"/>
    <w:rsid w:val="00171424"/>
    <w:rsid w:val="0017362B"/>
    <w:rsid w:val="001744C3"/>
    <w:rsid w:val="00175D50"/>
    <w:rsid w:val="00176B3A"/>
    <w:rsid w:val="00180116"/>
    <w:rsid w:val="00182A4A"/>
    <w:rsid w:val="0018521C"/>
    <w:rsid w:val="001944FB"/>
    <w:rsid w:val="0019658F"/>
    <w:rsid w:val="001A38A3"/>
    <w:rsid w:val="001A5B53"/>
    <w:rsid w:val="001A752F"/>
    <w:rsid w:val="001B0196"/>
    <w:rsid w:val="001B027E"/>
    <w:rsid w:val="001B211F"/>
    <w:rsid w:val="001B2D1C"/>
    <w:rsid w:val="001B2DCC"/>
    <w:rsid w:val="001B2ECE"/>
    <w:rsid w:val="001B3768"/>
    <w:rsid w:val="001B5D77"/>
    <w:rsid w:val="001B5DD1"/>
    <w:rsid w:val="001B6192"/>
    <w:rsid w:val="001C07A7"/>
    <w:rsid w:val="001C0B94"/>
    <w:rsid w:val="001C2D55"/>
    <w:rsid w:val="001C3203"/>
    <w:rsid w:val="001C69EB"/>
    <w:rsid w:val="001C6FEA"/>
    <w:rsid w:val="001D016F"/>
    <w:rsid w:val="001D2904"/>
    <w:rsid w:val="001D35F7"/>
    <w:rsid w:val="001D4239"/>
    <w:rsid w:val="001D4DDC"/>
    <w:rsid w:val="001D4DED"/>
    <w:rsid w:val="001D5466"/>
    <w:rsid w:val="001D59BB"/>
    <w:rsid w:val="001D59BD"/>
    <w:rsid w:val="001D67C7"/>
    <w:rsid w:val="001D68A1"/>
    <w:rsid w:val="001D6FC1"/>
    <w:rsid w:val="001D731F"/>
    <w:rsid w:val="001E3DAA"/>
    <w:rsid w:val="001E44D1"/>
    <w:rsid w:val="001E6C4C"/>
    <w:rsid w:val="001F18C1"/>
    <w:rsid w:val="001F591C"/>
    <w:rsid w:val="001F653B"/>
    <w:rsid w:val="001F7A95"/>
    <w:rsid w:val="002004A9"/>
    <w:rsid w:val="00202E2F"/>
    <w:rsid w:val="0020551B"/>
    <w:rsid w:val="00212B3A"/>
    <w:rsid w:val="00216A1B"/>
    <w:rsid w:val="00216E7B"/>
    <w:rsid w:val="00217BCD"/>
    <w:rsid w:val="00217C89"/>
    <w:rsid w:val="00220D50"/>
    <w:rsid w:val="00220DC1"/>
    <w:rsid w:val="00221995"/>
    <w:rsid w:val="00222DDE"/>
    <w:rsid w:val="00222FC4"/>
    <w:rsid w:val="002317AA"/>
    <w:rsid w:val="002323F2"/>
    <w:rsid w:val="0023328E"/>
    <w:rsid w:val="00234D68"/>
    <w:rsid w:val="00234F90"/>
    <w:rsid w:val="00236C97"/>
    <w:rsid w:val="0024029C"/>
    <w:rsid w:val="00242E13"/>
    <w:rsid w:val="00244034"/>
    <w:rsid w:val="00244EE3"/>
    <w:rsid w:val="0024695C"/>
    <w:rsid w:val="00247D4A"/>
    <w:rsid w:val="00252940"/>
    <w:rsid w:val="002545D4"/>
    <w:rsid w:val="00255931"/>
    <w:rsid w:val="00255C7C"/>
    <w:rsid w:val="00256D3A"/>
    <w:rsid w:val="002574F0"/>
    <w:rsid w:val="00257737"/>
    <w:rsid w:val="00257930"/>
    <w:rsid w:val="00261B98"/>
    <w:rsid w:val="00263E91"/>
    <w:rsid w:val="002671F3"/>
    <w:rsid w:val="00271488"/>
    <w:rsid w:val="00271C31"/>
    <w:rsid w:val="00271CB9"/>
    <w:rsid w:val="00271F95"/>
    <w:rsid w:val="00272180"/>
    <w:rsid w:val="00274561"/>
    <w:rsid w:val="0027664F"/>
    <w:rsid w:val="0027746C"/>
    <w:rsid w:val="00280277"/>
    <w:rsid w:val="00281C43"/>
    <w:rsid w:val="00285143"/>
    <w:rsid w:val="00285A4D"/>
    <w:rsid w:val="0029111A"/>
    <w:rsid w:val="0029229C"/>
    <w:rsid w:val="00293319"/>
    <w:rsid w:val="0029350F"/>
    <w:rsid w:val="002936B8"/>
    <w:rsid w:val="002960B7"/>
    <w:rsid w:val="002A00DA"/>
    <w:rsid w:val="002A094E"/>
    <w:rsid w:val="002A1143"/>
    <w:rsid w:val="002A125E"/>
    <w:rsid w:val="002A517B"/>
    <w:rsid w:val="002A5969"/>
    <w:rsid w:val="002A691D"/>
    <w:rsid w:val="002A69BC"/>
    <w:rsid w:val="002B2710"/>
    <w:rsid w:val="002B3326"/>
    <w:rsid w:val="002B3984"/>
    <w:rsid w:val="002B490C"/>
    <w:rsid w:val="002C0100"/>
    <w:rsid w:val="002C16EE"/>
    <w:rsid w:val="002C388B"/>
    <w:rsid w:val="002C75CE"/>
    <w:rsid w:val="002D0024"/>
    <w:rsid w:val="002D247F"/>
    <w:rsid w:val="002D3F8C"/>
    <w:rsid w:val="002D467D"/>
    <w:rsid w:val="002D7B03"/>
    <w:rsid w:val="002E2F55"/>
    <w:rsid w:val="002E4698"/>
    <w:rsid w:val="002E49EA"/>
    <w:rsid w:val="002E6112"/>
    <w:rsid w:val="002E6ED5"/>
    <w:rsid w:val="002E7E98"/>
    <w:rsid w:val="002F0F70"/>
    <w:rsid w:val="002F2DDD"/>
    <w:rsid w:val="002F2EF0"/>
    <w:rsid w:val="002F5833"/>
    <w:rsid w:val="00301FCE"/>
    <w:rsid w:val="003025E1"/>
    <w:rsid w:val="003035F6"/>
    <w:rsid w:val="003054DC"/>
    <w:rsid w:val="00305A75"/>
    <w:rsid w:val="00306D3D"/>
    <w:rsid w:val="00310897"/>
    <w:rsid w:val="0031353D"/>
    <w:rsid w:val="003203A6"/>
    <w:rsid w:val="00321485"/>
    <w:rsid w:val="0032213B"/>
    <w:rsid w:val="0032672F"/>
    <w:rsid w:val="00326E63"/>
    <w:rsid w:val="00330E45"/>
    <w:rsid w:val="003316A6"/>
    <w:rsid w:val="003325C7"/>
    <w:rsid w:val="00332AE3"/>
    <w:rsid w:val="00333E40"/>
    <w:rsid w:val="0033482D"/>
    <w:rsid w:val="00336410"/>
    <w:rsid w:val="00336972"/>
    <w:rsid w:val="00337FA1"/>
    <w:rsid w:val="00340144"/>
    <w:rsid w:val="00342A43"/>
    <w:rsid w:val="0034676A"/>
    <w:rsid w:val="00346B05"/>
    <w:rsid w:val="00347F91"/>
    <w:rsid w:val="00353429"/>
    <w:rsid w:val="00354042"/>
    <w:rsid w:val="00354429"/>
    <w:rsid w:val="00355B22"/>
    <w:rsid w:val="003563F8"/>
    <w:rsid w:val="00357047"/>
    <w:rsid w:val="0036492F"/>
    <w:rsid w:val="00364DBD"/>
    <w:rsid w:val="00365D61"/>
    <w:rsid w:val="00367975"/>
    <w:rsid w:val="0037149F"/>
    <w:rsid w:val="003764C9"/>
    <w:rsid w:val="00377184"/>
    <w:rsid w:val="00377883"/>
    <w:rsid w:val="00377C29"/>
    <w:rsid w:val="00380E07"/>
    <w:rsid w:val="003812D6"/>
    <w:rsid w:val="00382924"/>
    <w:rsid w:val="00382D93"/>
    <w:rsid w:val="003831F2"/>
    <w:rsid w:val="00383FCD"/>
    <w:rsid w:val="003849FF"/>
    <w:rsid w:val="003855FA"/>
    <w:rsid w:val="00386F39"/>
    <w:rsid w:val="00394EF2"/>
    <w:rsid w:val="003A065B"/>
    <w:rsid w:val="003A1D0B"/>
    <w:rsid w:val="003A2E17"/>
    <w:rsid w:val="003A3B4E"/>
    <w:rsid w:val="003A4795"/>
    <w:rsid w:val="003A481B"/>
    <w:rsid w:val="003A4D64"/>
    <w:rsid w:val="003B0C47"/>
    <w:rsid w:val="003B19FC"/>
    <w:rsid w:val="003B348E"/>
    <w:rsid w:val="003B38E9"/>
    <w:rsid w:val="003B51FE"/>
    <w:rsid w:val="003B58E6"/>
    <w:rsid w:val="003B5D76"/>
    <w:rsid w:val="003B5E28"/>
    <w:rsid w:val="003C1BEB"/>
    <w:rsid w:val="003C1D65"/>
    <w:rsid w:val="003C2C31"/>
    <w:rsid w:val="003C2F0F"/>
    <w:rsid w:val="003C32A3"/>
    <w:rsid w:val="003C4020"/>
    <w:rsid w:val="003C54C6"/>
    <w:rsid w:val="003C5C8B"/>
    <w:rsid w:val="003D11C7"/>
    <w:rsid w:val="003D1970"/>
    <w:rsid w:val="003D7186"/>
    <w:rsid w:val="003E0347"/>
    <w:rsid w:val="003E0C3C"/>
    <w:rsid w:val="003E210B"/>
    <w:rsid w:val="003E370A"/>
    <w:rsid w:val="003E6EB8"/>
    <w:rsid w:val="003E7131"/>
    <w:rsid w:val="003E7DA4"/>
    <w:rsid w:val="003F0B05"/>
    <w:rsid w:val="003F1062"/>
    <w:rsid w:val="003F1905"/>
    <w:rsid w:val="003F1A7F"/>
    <w:rsid w:val="003F2B6C"/>
    <w:rsid w:val="0040299E"/>
    <w:rsid w:val="00403250"/>
    <w:rsid w:val="00403E13"/>
    <w:rsid w:val="0040488A"/>
    <w:rsid w:val="00405486"/>
    <w:rsid w:val="00405E20"/>
    <w:rsid w:val="00411841"/>
    <w:rsid w:val="00411DD7"/>
    <w:rsid w:val="004123A2"/>
    <w:rsid w:val="0041303C"/>
    <w:rsid w:val="00413228"/>
    <w:rsid w:val="004163D2"/>
    <w:rsid w:val="004164D3"/>
    <w:rsid w:val="0042411D"/>
    <w:rsid w:val="0042511B"/>
    <w:rsid w:val="00425D27"/>
    <w:rsid w:val="00425E5E"/>
    <w:rsid w:val="00427670"/>
    <w:rsid w:val="00432D8B"/>
    <w:rsid w:val="00432F6C"/>
    <w:rsid w:val="0043448B"/>
    <w:rsid w:val="00434786"/>
    <w:rsid w:val="0044365A"/>
    <w:rsid w:val="004463FE"/>
    <w:rsid w:val="00452313"/>
    <w:rsid w:val="00453CC3"/>
    <w:rsid w:val="00461F27"/>
    <w:rsid w:val="004630C9"/>
    <w:rsid w:val="004641B6"/>
    <w:rsid w:val="004672E6"/>
    <w:rsid w:val="004704FC"/>
    <w:rsid w:val="00471FFD"/>
    <w:rsid w:val="00472364"/>
    <w:rsid w:val="004723A2"/>
    <w:rsid w:val="0047280F"/>
    <w:rsid w:val="00472F06"/>
    <w:rsid w:val="0048048E"/>
    <w:rsid w:val="004809B9"/>
    <w:rsid w:val="0048321B"/>
    <w:rsid w:val="00483A80"/>
    <w:rsid w:val="00485225"/>
    <w:rsid w:val="00486CD7"/>
    <w:rsid w:val="00490B24"/>
    <w:rsid w:val="00490E67"/>
    <w:rsid w:val="004915CF"/>
    <w:rsid w:val="0049256C"/>
    <w:rsid w:val="0049474B"/>
    <w:rsid w:val="00496148"/>
    <w:rsid w:val="00497666"/>
    <w:rsid w:val="004A0859"/>
    <w:rsid w:val="004A0885"/>
    <w:rsid w:val="004A1BC4"/>
    <w:rsid w:val="004A2FF0"/>
    <w:rsid w:val="004A322A"/>
    <w:rsid w:val="004A4090"/>
    <w:rsid w:val="004A5DDF"/>
    <w:rsid w:val="004B0B72"/>
    <w:rsid w:val="004B39AD"/>
    <w:rsid w:val="004B49A3"/>
    <w:rsid w:val="004C0FA9"/>
    <w:rsid w:val="004C100F"/>
    <w:rsid w:val="004C2569"/>
    <w:rsid w:val="004C42E6"/>
    <w:rsid w:val="004C4A52"/>
    <w:rsid w:val="004C4C35"/>
    <w:rsid w:val="004C5489"/>
    <w:rsid w:val="004C5902"/>
    <w:rsid w:val="004C69DB"/>
    <w:rsid w:val="004D09D0"/>
    <w:rsid w:val="004D0C12"/>
    <w:rsid w:val="004D1819"/>
    <w:rsid w:val="004D3571"/>
    <w:rsid w:val="004D48AC"/>
    <w:rsid w:val="004D6814"/>
    <w:rsid w:val="004D7ED1"/>
    <w:rsid w:val="004E508C"/>
    <w:rsid w:val="004E5566"/>
    <w:rsid w:val="004E5B85"/>
    <w:rsid w:val="004E634A"/>
    <w:rsid w:val="004E6B00"/>
    <w:rsid w:val="004F2360"/>
    <w:rsid w:val="004F5AE3"/>
    <w:rsid w:val="004F5D8D"/>
    <w:rsid w:val="005010A5"/>
    <w:rsid w:val="00501352"/>
    <w:rsid w:val="00502568"/>
    <w:rsid w:val="005055EE"/>
    <w:rsid w:val="0050647C"/>
    <w:rsid w:val="005073CC"/>
    <w:rsid w:val="0051042F"/>
    <w:rsid w:val="0051217D"/>
    <w:rsid w:val="00517543"/>
    <w:rsid w:val="0051798D"/>
    <w:rsid w:val="005239A1"/>
    <w:rsid w:val="00524F98"/>
    <w:rsid w:val="00526321"/>
    <w:rsid w:val="005271BF"/>
    <w:rsid w:val="00527D23"/>
    <w:rsid w:val="0053050F"/>
    <w:rsid w:val="005363D6"/>
    <w:rsid w:val="00536C9D"/>
    <w:rsid w:val="005374AC"/>
    <w:rsid w:val="00540B7B"/>
    <w:rsid w:val="00541101"/>
    <w:rsid w:val="0054749D"/>
    <w:rsid w:val="00551CC6"/>
    <w:rsid w:val="005537DD"/>
    <w:rsid w:val="0055586E"/>
    <w:rsid w:val="0056222C"/>
    <w:rsid w:val="00563ABE"/>
    <w:rsid w:val="00565D7B"/>
    <w:rsid w:val="00566D30"/>
    <w:rsid w:val="00567A7D"/>
    <w:rsid w:val="00571020"/>
    <w:rsid w:val="00571DC9"/>
    <w:rsid w:val="00573EE4"/>
    <w:rsid w:val="0057570D"/>
    <w:rsid w:val="00580648"/>
    <w:rsid w:val="00581090"/>
    <w:rsid w:val="00582976"/>
    <w:rsid w:val="00582EBA"/>
    <w:rsid w:val="00583541"/>
    <w:rsid w:val="00583CE5"/>
    <w:rsid w:val="00583E83"/>
    <w:rsid w:val="0058775C"/>
    <w:rsid w:val="005920DA"/>
    <w:rsid w:val="005A0541"/>
    <w:rsid w:val="005A1583"/>
    <w:rsid w:val="005A375D"/>
    <w:rsid w:val="005A4806"/>
    <w:rsid w:val="005B0BFB"/>
    <w:rsid w:val="005B122B"/>
    <w:rsid w:val="005B1D20"/>
    <w:rsid w:val="005B3AF2"/>
    <w:rsid w:val="005B5C23"/>
    <w:rsid w:val="005C0753"/>
    <w:rsid w:val="005C0CF0"/>
    <w:rsid w:val="005C0EC5"/>
    <w:rsid w:val="005C2436"/>
    <w:rsid w:val="005C29A4"/>
    <w:rsid w:val="005C332A"/>
    <w:rsid w:val="005C626F"/>
    <w:rsid w:val="005C795F"/>
    <w:rsid w:val="005D062F"/>
    <w:rsid w:val="005D36FA"/>
    <w:rsid w:val="005D3E53"/>
    <w:rsid w:val="005D53C6"/>
    <w:rsid w:val="005D53F8"/>
    <w:rsid w:val="005D5E93"/>
    <w:rsid w:val="005D5EDD"/>
    <w:rsid w:val="005D652E"/>
    <w:rsid w:val="005D6D58"/>
    <w:rsid w:val="005E0E32"/>
    <w:rsid w:val="005F04A1"/>
    <w:rsid w:val="005F05B6"/>
    <w:rsid w:val="005F1DFE"/>
    <w:rsid w:val="005F24AF"/>
    <w:rsid w:val="005F3056"/>
    <w:rsid w:val="006021E5"/>
    <w:rsid w:val="006048B4"/>
    <w:rsid w:val="00605A42"/>
    <w:rsid w:val="00605FD8"/>
    <w:rsid w:val="006066FD"/>
    <w:rsid w:val="00606841"/>
    <w:rsid w:val="006073F5"/>
    <w:rsid w:val="00610391"/>
    <w:rsid w:val="00610EDE"/>
    <w:rsid w:val="00611100"/>
    <w:rsid w:val="006113A0"/>
    <w:rsid w:val="00612B0E"/>
    <w:rsid w:val="00615486"/>
    <w:rsid w:val="00616DB3"/>
    <w:rsid w:val="00616E69"/>
    <w:rsid w:val="00624541"/>
    <w:rsid w:val="006273BA"/>
    <w:rsid w:val="00632B24"/>
    <w:rsid w:val="00635E31"/>
    <w:rsid w:val="0064117B"/>
    <w:rsid w:val="00641BF2"/>
    <w:rsid w:val="006430F6"/>
    <w:rsid w:val="006441CC"/>
    <w:rsid w:val="00646FFD"/>
    <w:rsid w:val="0065045B"/>
    <w:rsid w:val="00651649"/>
    <w:rsid w:val="00651C1C"/>
    <w:rsid w:val="00652426"/>
    <w:rsid w:val="00652DC7"/>
    <w:rsid w:val="006532AA"/>
    <w:rsid w:val="00654131"/>
    <w:rsid w:val="00657B53"/>
    <w:rsid w:val="00662CA2"/>
    <w:rsid w:val="00662CFD"/>
    <w:rsid w:val="00662DEC"/>
    <w:rsid w:val="00662E4D"/>
    <w:rsid w:val="006633CE"/>
    <w:rsid w:val="00663E7E"/>
    <w:rsid w:val="00665548"/>
    <w:rsid w:val="00671D96"/>
    <w:rsid w:val="006729F1"/>
    <w:rsid w:val="00673F42"/>
    <w:rsid w:val="00681D58"/>
    <w:rsid w:val="00681DF2"/>
    <w:rsid w:val="00682228"/>
    <w:rsid w:val="00686365"/>
    <w:rsid w:val="0069016F"/>
    <w:rsid w:val="00690733"/>
    <w:rsid w:val="0069136F"/>
    <w:rsid w:val="00692D12"/>
    <w:rsid w:val="006930E6"/>
    <w:rsid w:val="0069353F"/>
    <w:rsid w:val="006962D2"/>
    <w:rsid w:val="006A551B"/>
    <w:rsid w:val="006A6B16"/>
    <w:rsid w:val="006A75C5"/>
    <w:rsid w:val="006B28E9"/>
    <w:rsid w:val="006B42C5"/>
    <w:rsid w:val="006B49E1"/>
    <w:rsid w:val="006B4F82"/>
    <w:rsid w:val="006B6006"/>
    <w:rsid w:val="006B667B"/>
    <w:rsid w:val="006C182F"/>
    <w:rsid w:val="006C2845"/>
    <w:rsid w:val="006C3998"/>
    <w:rsid w:val="006D249C"/>
    <w:rsid w:val="006D29AA"/>
    <w:rsid w:val="006D31D0"/>
    <w:rsid w:val="006D42BD"/>
    <w:rsid w:val="006D4F0E"/>
    <w:rsid w:val="006D591F"/>
    <w:rsid w:val="006D5A9F"/>
    <w:rsid w:val="006D7DFE"/>
    <w:rsid w:val="006E11FE"/>
    <w:rsid w:val="006E279B"/>
    <w:rsid w:val="006E3F1D"/>
    <w:rsid w:val="006E53F4"/>
    <w:rsid w:val="006E7CDA"/>
    <w:rsid w:val="006F0EE6"/>
    <w:rsid w:val="006F103E"/>
    <w:rsid w:val="006F5C74"/>
    <w:rsid w:val="00700204"/>
    <w:rsid w:val="007025F6"/>
    <w:rsid w:val="00704CE9"/>
    <w:rsid w:val="00706784"/>
    <w:rsid w:val="00706C98"/>
    <w:rsid w:val="00713D00"/>
    <w:rsid w:val="00715959"/>
    <w:rsid w:val="00716F40"/>
    <w:rsid w:val="00716F51"/>
    <w:rsid w:val="00720229"/>
    <w:rsid w:val="00721C0A"/>
    <w:rsid w:val="007244E9"/>
    <w:rsid w:val="00730728"/>
    <w:rsid w:val="00734AB6"/>
    <w:rsid w:val="007357B6"/>
    <w:rsid w:val="00742B5B"/>
    <w:rsid w:val="00747624"/>
    <w:rsid w:val="007476BD"/>
    <w:rsid w:val="00750241"/>
    <w:rsid w:val="00750381"/>
    <w:rsid w:val="00751B0A"/>
    <w:rsid w:val="00751EB1"/>
    <w:rsid w:val="00752A59"/>
    <w:rsid w:val="0075318B"/>
    <w:rsid w:val="007545D0"/>
    <w:rsid w:val="0075477E"/>
    <w:rsid w:val="007562F1"/>
    <w:rsid w:val="00757A3B"/>
    <w:rsid w:val="0076157B"/>
    <w:rsid w:val="007633CF"/>
    <w:rsid w:val="00763C20"/>
    <w:rsid w:val="00764BC2"/>
    <w:rsid w:val="007666C7"/>
    <w:rsid w:val="007679A0"/>
    <w:rsid w:val="007703D6"/>
    <w:rsid w:val="0077636B"/>
    <w:rsid w:val="00776401"/>
    <w:rsid w:val="007768D2"/>
    <w:rsid w:val="00776EC2"/>
    <w:rsid w:val="007779A6"/>
    <w:rsid w:val="007822EC"/>
    <w:rsid w:val="00782D36"/>
    <w:rsid w:val="00782FBC"/>
    <w:rsid w:val="00786986"/>
    <w:rsid w:val="00787694"/>
    <w:rsid w:val="007910B6"/>
    <w:rsid w:val="007978A4"/>
    <w:rsid w:val="007A0321"/>
    <w:rsid w:val="007A3DEA"/>
    <w:rsid w:val="007A54F6"/>
    <w:rsid w:val="007A5E15"/>
    <w:rsid w:val="007A72A0"/>
    <w:rsid w:val="007A78BC"/>
    <w:rsid w:val="007A7FC6"/>
    <w:rsid w:val="007B2A6B"/>
    <w:rsid w:val="007B2B1D"/>
    <w:rsid w:val="007B4D11"/>
    <w:rsid w:val="007B58F8"/>
    <w:rsid w:val="007B6B46"/>
    <w:rsid w:val="007B6D08"/>
    <w:rsid w:val="007B70E4"/>
    <w:rsid w:val="007B7BF1"/>
    <w:rsid w:val="007C019E"/>
    <w:rsid w:val="007C39D2"/>
    <w:rsid w:val="007C5409"/>
    <w:rsid w:val="007C6183"/>
    <w:rsid w:val="007C70E1"/>
    <w:rsid w:val="007D09B9"/>
    <w:rsid w:val="007D2ACD"/>
    <w:rsid w:val="007D358D"/>
    <w:rsid w:val="007D7200"/>
    <w:rsid w:val="007E039C"/>
    <w:rsid w:val="007E040E"/>
    <w:rsid w:val="007E14F8"/>
    <w:rsid w:val="007E1596"/>
    <w:rsid w:val="007E41BD"/>
    <w:rsid w:val="007E558C"/>
    <w:rsid w:val="007E5733"/>
    <w:rsid w:val="007E5FAA"/>
    <w:rsid w:val="007F2001"/>
    <w:rsid w:val="007F2F72"/>
    <w:rsid w:val="007F53A7"/>
    <w:rsid w:val="007F5676"/>
    <w:rsid w:val="00800ACD"/>
    <w:rsid w:val="008010B7"/>
    <w:rsid w:val="008021EC"/>
    <w:rsid w:val="008036B8"/>
    <w:rsid w:val="00804361"/>
    <w:rsid w:val="00805277"/>
    <w:rsid w:val="008067C1"/>
    <w:rsid w:val="00806E97"/>
    <w:rsid w:val="0081010E"/>
    <w:rsid w:val="00811FC4"/>
    <w:rsid w:val="00812F95"/>
    <w:rsid w:val="008139EC"/>
    <w:rsid w:val="00814AC4"/>
    <w:rsid w:val="00815516"/>
    <w:rsid w:val="0081707D"/>
    <w:rsid w:val="00820EC9"/>
    <w:rsid w:val="008228E3"/>
    <w:rsid w:val="008254F4"/>
    <w:rsid w:val="008335CD"/>
    <w:rsid w:val="008358AC"/>
    <w:rsid w:val="00835F5F"/>
    <w:rsid w:val="008372AF"/>
    <w:rsid w:val="008442D6"/>
    <w:rsid w:val="0084770A"/>
    <w:rsid w:val="00847DF9"/>
    <w:rsid w:val="00851136"/>
    <w:rsid w:val="008524D7"/>
    <w:rsid w:val="00854911"/>
    <w:rsid w:val="008555D5"/>
    <w:rsid w:val="00855B5E"/>
    <w:rsid w:val="008566E3"/>
    <w:rsid w:val="00856DEF"/>
    <w:rsid w:val="00862036"/>
    <w:rsid w:val="00862C82"/>
    <w:rsid w:val="008642AE"/>
    <w:rsid w:val="00866D76"/>
    <w:rsid w:val="0086772B"/>
    <w:rsid w:val="00870028"/>
    <w:rsid w:val="00870214"/>
    <w:rsid w:val="00870462"/>
    <w:rsid w:val="00870D11"/>
    <w:rsid w:val="00871104"/>
    <w:rsid w:val="00871D36"/>
    <w:rsid w:val="00876154"/>
    <w:rsid w:val="008835CA"/>
    <w:rsid w:val="0088480B"/>
    <w:rsid w:val="00885A30"/>
    <w:rsid w:val="00885D0A"/>
    <w:rsid w:val="008870ED"/>
    <w:rsid w:val="00890549"/>
    <w:rsid w:val="0089223D"/>
    <w:rsid w:val="00893A8B"/>
    <w:rsid w:val="00895EA3"/>
    <w:rsid w:val="0089681B"/>
    <w:rsid w:val="008A06D2"/>
    <w:rsid w:val="008A074C"/>
    <w:rsid w:val="008A160C"/>
    <w:rsid w:val="008A4EFA"/>
    <w:rsid w:val="008A6661"/>
    <w:rsid w:val="008A684B"/>
    <w:rsid w:val="008A6F2E"/>
    <w:rsid w:val="008A79F6"/>
    <w:rsid w:val="008B0474"/>
    <w:rsid w:val="008B2B77"/>
    <w:rsid w:val="008B4064"/>
    <w:rsid w:val="008B5534"/>
    <w:rsid w:val="008B5AD3"/>
    <w:rsid w:val="008B7990"/>
    <w:rsid w:val="008C0656"/>
    <w:rsid w:val="008C0BC1"/>
    <w:rsid w:val="008C160E"/>
    <w:rsid w:val="008C25AB"/>
    <w:rsid w:val="008C2744"/>
    <w:rsid w:val="008C3519"/>
    <w:rsid w:val="008C60F9"/>
    <w:rsid w:val="008C716F"/>
    <w:rsid w:val="008D5873"/>
    <w:rsid w:val="008D6B97"/>
    <w:rsid w:val="008E094B"/>
    <w:rsid w:val="008E25C0"/>
    <w:rsid w:val="008E2B81"/>
    <w:rsid w:val="008E40D9"/>
    <w:rsid w:val="008E6A36"/>
    <w:rsid w:val="008F12F9"/>
    <w:rsid w:val="008F3986"/>
    <w:rsid w:val="008F5400"/>
    <w:rsid w:val="008F58F3"/>
    <w:rsid w:val="009019BD"/>
    <w:rsid w:val="0090222A"/>
    <w:rsid w:val="00903F7F"/>
    <w:rsid w:val="009048A6"/>
    <w:rsid w:val="00912315"/>
    <w:rsid w:val="00912462"/>
    <w:rsid w:val="0091454C"/>
    <w:rsid w:val="009153CA"/>
    <w:rsid w:val="00915440"/>
    <w:rsid w:val="009172C8"/>
    <w:rsid w:val="00921B34"/>
    <w:rsid w:val="00921D40"/>
    <w:rsid w:val="009224A8"/>
    <w:rsid w:val="00923D62"/>
    <w:rsid w:val="00925A61"/>
    <w:rsid w:val="00927C07"/>
    <w:rsid w:val="00930B09"/>
    <w:rsid w:val="00930F18"/>
    <w:rsid w:val="009311BF"/>
    <w:rsid w:val="00940967"/>
    <w:rsid w:val="00940A14"/>
    <w:rsid w:val="0094277A"/>
    <w:rsid w:val="00943B25"/>
    <w:rsid w:val="0094498C"/>
    <w:rsid w:val="00945B73"/>
    <w:rsid w:val="0094602A"/>
    <w:rsid w:val="0094615D"/>
    <w:rsid w:val="0095174B"/>
    <w:rsid w:val="00954F2F"/>
    <w:rsid w:val="009570C3"/>
    <w:rsid w:val="00957331"/>
    <w:rsid w:val="009622E0"/>
    <w:rsid w:val="00965BF6"/>
    <w:rsid w:val="00967334"/>
    <w:rsid w:val="00967DC5"/>
    <w:rsid w:val="00970207"/>
    <w:rsid w:val="00972983"/>
    <w:rsid w:val="00974E38"/>
    <w:rsid w:val="0097655E"/>
    <w:rsid w:val="00981896"/>
    <w:rsid w:val="00981C5D"/>
    <w:rsid w:val="0098336A"/>
    <w:rsid w:val="00983AD0"/>
    <w:rsid w:val="00990ED5"/>
    <w:rsid w:val="00995ECD"/>
    <w:rsid w:val="00996B5E"/>
    <w:rsid w:val="00996BF4"/>
    <w:rsid w:val="009A1A12"/>
    <w:rsid w:val="009A3CCC"/>
    <w:rsid w:val="009A5388"/>
    <w:rsid w:val="009A70A1"/>
    <w:rsid w:val="009B074C"/>
    <w:rsid w:val="009B0784"/>
    <w:rsid w:val="009B20FC"/>
    <w:rsid w:val="009B2A4F"/>
    <w:rsid w:val="009B771E"/>
    <w:rsid w:val="009C315D"/>
    <w:rsid w:val="009C46E1"/>
    <w:rsid w:val="009C48FC"/>
    <w:rsid w:val="009C529C"/>
    <w:rsid w:val="009C56E1"/>
    <w:rsid w:val="009C5CE8"/>
    <w:rsid w:val="009C639C"/>
    <w:rsid w:val="009C68C7"/>
    <w:rsid w:val="009C6CB4"/>
    <w:rsid w:val="009C6EA8"/>
    <w:rsid w:val="009D0115"/>
    <w:rsid w:val="009D0A04"/>
    <w:rsid w:val="009D4573"/>
    <w:rsid w:val="009D632E"/>
    <w:rsid w:val="009D63A9"/>
    <w:rsid w:val="009D68C5"/>
    <w:rsid w:val="009D7D5F"/>
    <w:rsid w:val="009E07EF"/>
    <w:rsid w:val="009E0E58"/>
    <w:rsid w:val="009E1FE4"/>
    <w:rsid w:val="009E2B7B"/>
    <w:rsid w:val="009E3CFE"/>
    <w:rsid w:val="009E54A3"/>
    <w:rsid w:val="009E6619"/>
    <w:rsid w:val="009E75BD"/>
    <w:rsid w:val="009F0713"/>
    <w:rsid w:val="009F144D"/>
    <w:rsid w:val="009F227D"/>
    <w:rsid w:val="009F6B70"/>
    <w:rsid w:val="00A02186"/>
    <w:rsid w:val="00A03276"/>
    <w:rsid w:val="00A057C3"/>
    <w:rsid w:val="00A05DB8"/>
    <w:rsid w:val="00A06D8F"/>
    <w:rsid w:val="00A07505"/>
    <w:rsid w:val="00A1065E"/>
    <w:rsid w:val="00A11E7A"/>
    <w:rsid w:val="00A131D6"/>
    <w:rsid w:val="00A13226"/>
    <w:rsid w:val="00A13599"/>
    <w:rsid w:val="00A16B02"/>
    <w:rsid w:val="00A16B03"/>
    <w:rsid w:val="00A16BF0"/>
    <w:rsid w:val="00A17494"/>
    <w:rsid w:val="00A2111D"/>
    <w:rsid w:val="00A21233"/>
    <w:rsid w:val="00A22216"/>
    <w:rsid w:val="00A24E82"/>
    <w:rsid w:val="00A258A8"/>
    <w:rsid w:val="00A26D1D"/>
    <w:rsid w:val="00A30994"/>
    <w:rsid w:val="00A313BF"/>
    <w:rsid w:val="00A3204C"/>
    <w:rsid w:val="00A32DF0"/>
    <w:rsid w:val="00A35E6B"/>
    <w:rsid w:val="00A37B88"/>
    <w:rsid w:val="00A41BEE"/>
    <w:rsid w:val="00A44975"/>
    <w:rsid w:val="00A45392"/>
    <w:rsid w:val="00A466EE"/>
    <w:rsid w:val="00A46ACA"/>
    <w:rsid w:val="00A53819"/>
    <w:rsid w:val="00A54013"/>
    <w:rsid w:val="00A55E53"/>
    <w:rsid w:val="00A57A55"/>
    <w:rsid w:val="00A60569"/>
    <w:rsid w:val="00A61769"/>
    <w:rsid w:val="00A628C2"/>
    <w:rsid w:val="00A63C5E"/>
    <w:rsid w:val="00A65BC8"/>
    <w:rsid w:val="00A66645"/>
    <w:rsid w:val="00A66A54"/>
    <w:rsid w:val="00A679DF"/>
    <w:rsid w:val="00A70B0E"/>
    <w:rsid w:val="00A71713"/>
    <w:rsid w:val="00A71761"/>
    <w:rsid w:val="00A7687C"/>
    <w:rsid w:val="00A824DD"/>
    <w:rsid w:val="00A82D77"/>
    <w:rsid w:val="00A847F6"/>
    <w:rsid w:val="00A86D4B"/>
    <w:rsid w:val="00A87001"/>
    <w:rsid w:val="00A9029E"/>
    <w:rsid w:val="00A930CB"/>
    <w:rsid w:val="00A97419"/>
    <w:rsid w:val="00AA136B"/>
    <w:rsid w:val="00AA1524"/>
    <w:rsid w:val="00AA18E2"/>
    <w:rsid w:val="00AA2820"/>
    <w:rsid w:val="00AA2FB6"/>
    <w:rsid w:val="00AA34F3"/>
    <w:rsid w:val="00AA4724"/>
    <w:rsid w:val="00AA5C68"/>
    <w:rsid w:val="00AB054C"/>
    <w:rsid w:val="00AB36CC"/>
    <w:rsid w:val="00AB5C9D"/>
    <w:rsid w:val="00AC19BE"/>
    <w:rsid w:val="00AC2070"/>
    <w:rsid w:val="00AC3534"/>
    <w:rsid w:val="00AC5903"/>
    <w:rsid w:val="00AC5E8A"/>
    <w:rsid w:val="00AC79B8"/>
    <w:rsid w:val="00AD0FA6"/>
    <w:rsid w:val="00AD3C9A"/>
    <w:rsid w:val="00AD3E0B"/>
    <w:rsid w:val="00AD57DA"/>
    <w:rsid w:val="00AD59BA"/>
    <w:rsid w:val="00AD5BCE"/>
    <w:rsid w:val="00AD5BF6"/>
    <w:rsid w:val="00AD7ACD"/>
    <w:rsid w:val="00AE0C65"/>
    <w:rsid w:val="00AE1103"/>
    <w:rsid w:val="00AE25BA"/>
    <w:rsid w:val="00AE3514"/>
    <w:rsid w:val="00AE4574"/>
    <w:rsid w:val="00AE55EF"/>
    <w:rsid w:val="00AF0C7B"/>
    <w:rsid w:val="00AF1B05"/>
    <w:rsid w:val="00AF1E1A"/>
    <w:rsid w:val="00AF5777"/>
    <w:rsid w:val="00AF6415"/>
    <w:rsid w:val="00AF6C73"/>
    <w:rsid w:val="00AF7191"/>
    <w:rsid w:val="00B04566"/>
    <w:rsid w:val="00B04E55"/>
    <w:rsid w:val="00B10619"/>
    <w:rsid w:val="00B115AC"/>
    <w:rsid w:val="00B13328"/>
    <w:rsid w:val="00B13D42"/>
    <w:rsid w:val="00B26C7B"/>
    <w:rsid w:val="00B3018B"/>
    <w:rsid w:val="00B308E3"/>
    <w:rsid w:val="00B36B81"/>
    <w:rsid w:val="00B40B84"/>
    <w:rsid w:val="00B420E2"/>
    <w:rsid w:val="00B423DA"/>
    <w:rsid w:val="00B42E36"/>
    <w:rsid w:val="00B46B62"/>
    <w:rsid w:val="00B47DA5"/>
    <w:rsid w:val="00B517A7"/>
    <w:rsid w:val="00B56803"/>
    <w:rsid w:val="00B56F07"/>
    <w:rsid w:val="00B60029"/>
    <w:rsid w:val="00B606D8"/>
    <w:rsid w:val="00B60CD3"/>
    <w:rsid w:val="00B62409"/>
    <w:rsid w:val="00B64200"/>
    <w:rsid w:val="00B64542"/>
    <w:rsid w:val="00B754D9"/>
    <w:rsid w:val="00B75AB7"/>
    <w:rsid w:val="00B809A1"/>
    <w:rsid w:val="00B83006"/>
    <w:rsid w:val="00B85592"/>
    <w:rsid w:val="00B85981"/>
    <w:rsid w:val="00B905A7"/>
    <w:rsid w:val="00B906D7"/>
    <w:rsid w:val="00B908F5"/>
    <w:rsid w:val="00B91653"/>
    <w:rsid w:val="00B91950"/>
    <w:rsid w:val="00B91E46"/>
    <w:rsid w:val="00B92AC6"/>
    <w:rsid w:val="00B96A78"/>
    <w:rsid w:val="00BA11CC"/>
    <w:rsid w:val="00BA712C"/>
    <w:rsid w:val="00BA7D9F"/>
    <w:rsid w:val="00BB2F2E"/>
    <w:rsid w:val="00BB31BD"/>
    <w:rsid w:val="00BB4D2C"/>
    <w:rsid w:val="00BB7113"/>
    <w:rsid w:val="00BC099D"/>
    <w:rsid w:val="00BC4264"/>
    <w:rsid w:val="00BC60A8"/>
    <w:rsid w:val="00BD09C3"/>
    <w:rsid w:val="00BD0CA9"/>
    <w:rsid w:val="00BD1B9C"/>
    <w:rsid w:val="00BD2F81"/>
    <w:rsid w:val="00BD5601"/>
    <w:rsid w:val="00BD5993"/>
    <w:rsid w:val="00BD5F05"/>
    <w:rsid w:val="00BD6406"/>
    <w:rsid w:val="00BD72ED"/>
    <w:rsid w:val="00BD7482"/>
    <w:rsid w:val="00BD79ED"/>
    <w:rsid w:val="00BE329F"/>
    <w:rsid w:val="00BE4E24"/>
    <w:rsid w:val="00BE6C14"/>
    <w:rsid w:val="00BF1FCC"/>
    <w:rsid w:val="00BF2A86"/>
    <w:rsid w:val="00BF395E"/>
    <w:rsid w:val="00BF5DC4"/>
    <w:rsid w:val="00BF61FE"/>
    <w:rsid w:val="00C00136"/>
    <w:rsid w:val="00C001FF"/>
    <w:rsid w:val="00C019DB"/>
    <w:rsid w:val="00C026C6"/>
    <w:rsid w:val="00C03203"/>
    <w:rsid w:val="00C05989"/>
    <w:rsid w:val="00C06121"/>
    <w:rsid w:val="00C0716E"/>
    <w:rsid w:val="00C07261"/>
    <w:rsid w:val="00C100EF"/>
    <w:rsid w:val="00C127AD"/>
    <w:rsid w:val="00C12E31"/>
    <w:rsid w:val="00C13B75"/>
    <w:rsid w:val="00C14DFC"/>
    <w:rsid w:val="00C15443"/>
    <w:rsid w:val="00C15816"/>
    <w:rsid w:val="00C231D2"/>
    <w:rsid w:val="00C2698D"/>
    <w:rsid w:val="00C2744B"/>
    <w:rsid w:val="00C27D82"/>
    <w:rsid w:val="00C27EC0"/>
    <w:rsid w:val="00C321EE"/>
    <w:rsid w:val="00C32A34"/>
    <w:rsid w:val="00C32C10"/>
    <w:rsid w:val="00C35FFF"/>
    <w:rsid w:val="00C36B8E"/>
    <w:rsid w:val="00C37643"/>
    <w:rsid w:val="00C406DB"/>
    <w:rsid w:val="00C4130C"/>
    <w:rsid w:val="00C45916"/>
    <w:rsid w:val="00C46948"/>
    <w:rsid w:val="00C50821"/>
    <w:rsid w:val="00C541CA"/>
    <w:rsid w:val="00C5586C"/>
    <w:rsid w:val="00C5597B"/>
    <w:rsid w:val="00C560DD"/>
    <w:rsid w:val="00C56B20"/>
    <w:rsid w:val="00C57985"/>
    <w:rsid w:val="00C61090"/>
    <w:rsid w:val="00C65426"/>
    <w:rsid w:val="00C6560D"/>
    <w:rsid w:val="00C67737"/>
    <w:rsid w:val="00C712E6"/>
    <w:rsid w:val="00C716DD"/>
    <w:rsid w:val="00C73C03"/>
    <w:rsid w:val="00C74E6A"/>
    <w:rsid w:val="00C75AA4"/>
    <w:rsid w:val="00C7631B"/>
    <w:rsid w:val="00C76EAF"/>
    <w:rsid w:val="00C804C1"/>
    <w:rsid w:val="00C82065"/>
    <w:rsid w:val="00C83875"/>
    <w:rsid w:val="00C87537"/>
    <w:rsid w:val="00C87D8C"/>
    <w:rsid w:val="00C9209E"/>
    <w:rsid w:val="00C9287C"/>
    <w:rsid w:val="00CA0450"/>
    <w:rsid w:val="00CA04CB"/>
    <w:rsid w:val="00CA2BEE"/>
    <w:rsid w:val="00CA456F"/>
    <w:rsid w:val="00CA62FF"/>
    <w:rsid w:val="00CB184E"/>
    <w:rsid w:val="00CB2086"/>
    <w:rsid w:val="00CB28DA"/>
    <w:rsid w:val="00CB28EF"/>
    <w:rsid w:val="00CB3369"/>
    <w:rsid w:val="00CB337C"/>
    <w:rsid w:val="00CB4899"/>
    <w:rsid w:val="00CB4D5B"/>
    <w:rsid w:val="00CB5E8C"/>
    <w:rsid w:val="00CB623C"/>
    <w:rsid w:val="00CC10AD"/>
    <w:rsid w:val="00CC3FA0"/>
    <w:rsid w:val="00CC404C"/>
    <w:rsid w:val="00CC7B25"/>
    <w:rsid w:val="00CD6FD6"/>
    <w:rsid w:val="00CD76AE"/>
    <w:rsid w:val="00CD78A7"/>
    <w:rsid w:val="00CE0749"/>
    <w:rsid w:val="00CE1AEF"/>
    <w:rsid w:val="00CE2137"/>
    <w:rsid w:val="00CE52F5"/>
    <w:rsid w:val="00CE7D6A"/>
    <w:rsid w:val="00CF06D6"/>
    <w:rsid w:val="00CF252E"/>
    <w:rsid w:val="00CF6F5E"/>
    <w:rsid w:val="00D0169E"/>
    <w:rsid w:val="00D04C86"/>
    <w:rsid w:val="00D05597"/>
    <w:rsid w:val="00D06A74"/>
    <w:rsid w:val="00D100C2"/>
    <w:rsid w:val="00D10964"/>
    <w:rsid w:val="00D10D1F"/>
    <w:rsid w:val="00D117CF"/>
    <w:rsid w:val="00D21149"/>
    <w:rsid w:val="00D21836"/>
    <w:rsid w:val="00D225F1"/>
    <w:rsid w:val="00D22652"/>
    <w:rsid w:val="00D22E28"/>
    <w:rsid w:val="00D2502B"/>
    <w:rsid w:val="00D27BF9"/>
    <w:rsid w:val="00D27F92"/>
    <w:rsid w:val="00D302C1"/>
    <w:rsid w:val="00D3145A"/>
    <w:rsid w:val="00D31864"/>
    <w:rsid w:val="00D33259"/>
    <w:rsid w:val="00D35630"/>
    <w:rsid w:val="00D35EF7"/>
    <w:rsid w:val="00D36251"/>
    <w:rsid w:val="00D369DD"/>
    <w:rsid w:val="00D4048B"/>
    <w:rsid w:val="00D41112"/>
    <w:rsid w:val="00D427D2"/>
    <w:rsid w:val="00D4669A"/>
    <w:rsid w:val="00D46E23"/>
    <w:rsid w:val="00D502BB"/>
    <w:rsid w:val="00D5171A"/>
    <w:rsid w:val="00D51F84"/>
    <w:rsid w:val="00D52EC2"/>
    <w:rsid w:val="00D55198"/>
    <w:rsid w:val="00D5637E"/>
    <w:rsid w:val="00D60AF4"/>
    <w:rsid w:val="00D63F0B"/>
    <w:rsid w:val="00D65073"/>
    <w:rsid w:val="00D66ACF"/>
    <w:rsid w:val="00D66BAE"/>
    <w:rsid w:val="00D66F75"/>
    <w:rsid w:val="00D67410"/>
    <w:rsid w:val="00D70820"/>
    <w:rsid w:val="00D719B1"/>
    <w:rsid w:val="00D72C3D"/>
    <w:rsid w:val="00D743AF"/>
    <w:rsid w:val="00D74DD2"/>
    <w:rsid w:val="00D83CE1"/>
    <w:rsid w:val="00D849F2"/>
    <w:rsid w:val="00D87D29"/>
    <w:rsid w:val="00D90F22"/>
    <w:rsid w:val="00D92F91"/>
    <w:rsid w:val="00D94321"/>
    <w:rsid w:val="00D9544D"/>
    <w:rsid w:val="00D96546"/>
    <w:rsid w:val="00D967B1"/>
    <w:rsid w:val="00D97246"/>
    <w:rsid w:val="00DA0D87"/>
    <w:rsid w:val="00DA30B9"/>
    <w:rsid w:val="00DA596C"/>
    <w:rsid w:val="00DA7ED5"/>
    <w:rsid w:val="00DB3682"/>
    <w:rsid w:val="00DB499C"/>
    <w:rsid w:val="00DB660F"/>
    <w:rsid w:val="00DB6925"/>
    <w:rsid w:val="00DC1469"/>
    <w:rsid w:val="00DC1C74"/>
    <w:rsid w:val="00DC3479"/>
    <w:rsid w:val="00DC3FC5"/>
    <w:rsid w:val="00DC4A3E"/>
    <w:rsid w:val="00DC4F8C"/>
    <w:rsid w:val="00DD1DBB"/>
    <w:rsid w:val="00DD24AD"/>
    <w:rsid w:val="00DD2A4F"/>
    <w:rsid w:val="00DD36C3"/>
    <w:rsid w:val="00DD3A7C"/>
    <w:rsid w:val="00DD466B"/>
    <w:rsid w:val="00DD5E92"/>
    <w:rsid w:val="00DE0D91"/>
    <w:rsid w:val="00DE1C09"/>
    <w:rsid w:val="00DE2F4D"/>
    <w:rsid w:val="00DE504D"/>
    <w:rsid w:val="00DE5BFA"/>
    <w:rsid w:val="00DE7798"/>
    <w:rsid w:val="00DF1050"/>
    <w:rsid w:val="00DF19E2"/>
    <w:rsid w:val="00DF681D"/>
    <w:rsid w:val="00E0207D"/>
    <w:rsid w:val="00E028FE"/>
    <w:rsid w:val="00E02B81"/>
    <w:rsid w:val="00E038CE"/>
    <w:rsid w:val="00E06329"/>
    <w:rsid w:val="00E07133"/>
    <w:rsid w:val="00E07395"/>
    <w:rsid w:val="00E1094F"/>
    <w:rsid w:val="00E117A1"/>
    <w:rsid w:val="00E11C50"/>
    <w:rsid w:val="00E13E09"/>
    <w:rsid w:val="00E155AE"/>
    <w:rsid w:val="00E15BDF"/>
    <w:rsid w:val="00E17542"/>
    <w:rsid w:val="00E175A4"/>
    <w:rsid w:val="00E17FCE"/>
    <w:rsid w:val="00E21FEE"/>
    <w:rsid w:val="00E22231"/>
    <w:rsid w:val="00E25DC7"/>
    <w:rsid w:val="00E3107E"/>
    <w:rsid w:val="00E35C82"/>
    <w:rsid w:val="00E367B1"/>
    <w:rsid w:val="00E44400"/>
    <w:rsid w:val="00E4471C"/>
    <w:rsid w:val="00E52379"/>
    <w:rsid w:val="00E52F2C"/>
    <w:rsid w:val="00E533B5"/>
    <w:rsid w:val="00E537A3"/>
    <w:rsid w:val="00E53BF8"/>
    <w:rsid w:val="00E54E19"/>
    <w:rsid w:val="00E5520F"/>
    <w:rsid w:val="00E56B09"/>
    <w:rsid w:val="00E56DDA"/>
    <w:rsid w:val="00E5763F"/>
    <w:rsid w:val="00E61722"/>
    <w:rsid w:val="00E6174B"/>
    <w:rsid w:val="00E62E61"/>
    <w:rsid w:val="00E641CF"/>
    <w:rsid w:val="00E70083"/>
    <w:rsid w:val="00E766BE"/>
    <w:rsid w:val="00E800ED"/>
    <w:rsid w:val="00E80C5E"/>
    <w:rsid w:val="00E831CA"/>
    <w:rsid w:val="00E86400"/>
    <w:rsid w:val="00E866F4"/>
    <w:rsid w:val="00E86BA9"/>
    <w:rsid w:val="00E87F13"/>
    <w:rsid w:val="00E9556F"/>
    <w:rsid w:val="00E9752E"/>
    <w:rsid w:val="00EA0EE3"/>
    <w:rsid w:val="00EA1686"/>
    <w:rsid w:val="00EA2EB2"/>
    <w:rsid w:val="00EA4F59"/>
    <w:rsid w:val="00EB1EFB"/>
    <w:rsid w:val="00EB3745"/>
    <w:rsid w:val="00EB4E11"/>
    <w:rsid w:val="00EB5289"/>
    <w:rsid w:val="00EC4069"/>
    <w:rsid w:val="00EC4083"/>
    <w:rsid w:val="00EC5135"/>
    <w:rsid w:val="00EC5B30"/>
    <w:rsid w:val="00EC70B6"/>
    <w:rsid w:val="00ED005C"/>
    <w:rsid w:val="00ED00E4"/>
    <w:rsid w:val="00ED256C"/>
    <w:rsid w:val="00ED2E74"/>
    <w:rsid w:val="00ED6E00"/>
    <w:rsid w:val="00EE1268"/>
    <w:rsid w:val="00EE17FB"/>
    <w:rsid w:val="00EE37ED"/>
    <w:rsid w:val="00EE58D4"/>
    <w:rsid w:val="00EE5AAA"/>
    <w:rsid w:val="00EE6B81"/>
    <w:rsid w:val="00EE7B24"/>
    <w:rsid w:val="00EF0EA0"/>
    <w:rsid w:val="00EF1AA9"/>
    <w:rsid w:val="00EF1AAB"/>
    <w:rsid w:val="00EF6127"/>
    <w:rsid w:val="00EF6552"/>
    <w:rsid w:val="00EF7415"/>
    <w:rsid w:val="00EF7E21"/>
    <w:rsid w:val="00F055EB"/>
    <w:rsid w:val="00F05B19"/>
    <w:rsid w:val="00F07CB8"/>
    <w:rsid w:val="00F07F26"/>
    <w:rsid w:val="00F1374D"/>
    <w:rsid w:val="00F1430E"/>
    <w:rsid w:val="00F147A1"/>
    <w:rsid w:val="00F160DF"/>
    <w:rsid w:val="00F206E3"/>
    <w:rsid w:val="00F22E44"/>
    <w:rsid w:val="00F23E02"/>
    <w:rsid w:val="00F2577D"/>
    <w:rsid w:val="00F26552"/>
    <w:rsid w:val="00F300B5"/>
    <w:rsid w:val="00F3089A"/>
    <w:rsid w:val="00F32B6D"/>
    <w:rsid w:val="00F32BAA"/>
    <w:rsid w:val="00F341A2"/>
    <w:rsid w:val="00F350EB"/>
    <w:rsid w:val="00F36F5C"/>
    <w:rsid w:val="00F41ADB"/>
    <w:rsid w:val="00F4204C"/>
    <w:rsid w:val="00F43F01"/>
    <w:rsid w:val="00F44BC4"/>
    <w:rsid w:val="00F46229"/>
    <w:rsid w:val="00F518D1"/>
    <w:rsid w:val="00F52E18"/>
    <w:rsid w:val="00F53002"/>
    <w:rsid w:val="00F549AC"/>
    <w:rsid w:val="00F55579"/>
    <w:rsid w:val="00F57419"/>
    <w:rsid w:val="00F57DBC"/>
    <w:rsid w:val="00F57F1B"/>
    <w:rsid w:val="00F60CE2"/>
    <w:rsid w:val="00F62B80"/>
    <w:rsid w:val="00F642AB"/>
    <w:rsid w:val="00F645E4"/>
    <w:rsid w:val="00F67BDF"/>
    <w:rsid w:val="00F70B36"/>
    <w:rsid w:val="00F72C6A"/>
    <w:rsid w:val="00F74C18"/>
    <w:rsid w:val="00F752B0"/>
    <w:rsid w:val="00F76DE6"/>
    <w:rsid w:val="00F80397"/>
    <w:rsid w:val="00F80440"/>
    <w:rsid w:val="00F80533"/>
    <w:rsid w:val="00F805B7"/>
    <w:rsid w:val="00F82643"/>
    <w:rsid w:val="00F8320A"/>
    <w:rsid w:val="00F84BAA"/>
    <w:rsid w:val="00F85CE3"/>
    <w:rsid w:val="00F8659E"/>
    <w:rsid w:val="00F96EC3"/>
    <w:rsid w:val="00F97A80"/>
    <w:rsid w:val="00FA01B5"/>
    <w:rsid w:val="00FA0526"/>
    <w:rsid w:val="00FA5087"/>
    <w:rsid w:val="00FB2D30"/>
    <w:rsid w:val="00FB42CA"/>
    <w:rsid w:val="00FB4C42"/>
    <w:rsid w:val="00FB5017"/>
    <w:rsid w:val="00FB77FC"/>
    <w:rsid w:val="00FC1FB7"/>
    <w:rsid w:val="00FC2CEF"/>
    <w:rsid w:val="00FC3C87"/>
    <w:rsid w:val="00FC5CD4"/>
    <w:rsid w:val="00FD0068"/>
    <w:rsid w:val="00FD05B1"/>
    <w:rsid w:val="00FD3C98"/>
    <w:rsid w:val="00FD638A"/>
    <w:rsid w:val="00FD6682"/>
    <w:rsid w:val="00FD7226"/>
    <w:rsid w:val="00FE397F"/>
    <w:rsid w:val="00FE62AC"/>
    <w:rsid w:val="00FE62F2"/>
    <w:rsid w:val="00FE7313"/>
    <w:rsid w:val="00FF0B0F"/>
    <w:rsid w:val="00FF3FB7"/>
    <w:rsid w:val="00FF4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1A8E"/>
  <w15:chartTrackingRefBased/>
  <w15:docId w15:val="{8113A4BD-1797-4240-A047-8DB89399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rsid w:val="00135A66"/>
    <w:pPr>
      <w:keepNext/>
      <w:keepLines/>
      <w:spacing w:before="240" w:after="0"/>
      <w:ind w:left="432" w:hanging="432"/>
      <w:outlineLvl w:val="0"/>
    </w:pPr>
    <w:rPr>
      <w:rFonts w:ascii="Times New Roman" w:eastAsia="Times New Roman" w:hAnsi="Times New Roman"/>
      <w:b/>
      <w:sz w:val="24"/>
      <w:szCs w:val="32"/>
    </w:rPr>
  </w:style>
  <w:style w:type="paragraph" w:styleId="Ttulo2">
    <w:name w:val="heading 2"/>
    <w:basedOn w:val="Normal"/>
    <w:next w:val="Normal"/>
    <w:link w:val="Ttulo2Char"/>
    <w:uiPriority w:val="9"/>
    <w:unhideWhenUsed/>
    <w:qFormat/>
    <w:rsid w:val="00135A66"/>
    <w:pPr>
      <w:keepNext/>
      <w:keepLines/>
      <w:spacing w:before="40" w:after="0"/>
      <w:ind w:left="576" w:hanging="576"/>
      <w:outlineLvl w:val="1"/>
    </w:pPr>
    <w:rPr>
      <w:rFonts w:ascii="Times New Roman" w:eastAsia="Times New Roman" w:hAnsi="Times New Roman"/>
      <w:b/>
      <w:sz w:val="20"/>
      <w:szCs w:val="26"/>
    </w:rPr>
  </w:style>
  <w:style w:type="paragraph" w:styleId="Ttulo3">
    <w:name w:val="heading 3"/>
    <w:basedOn w:val="Normal"/>
    <w:next w:val="Normal"/>
    <w:link w:val="Ttulo3Char"/>
    <w:uiPriority w:val="9"/>
    <w:qFormat/>
    <w:rsid w:val="005D5E93"/>
    <w:pPr>
      <w:keepNext/>
      <w:spacing w:before="240" w:after="60" w:line="240" w:lineRule="auto"/>
      <w:outlineLvl w:val="2"/>
    </w:pPr>
    <w:rPr>
      <w:rFonts w:ascii="Cambria" w:eastAsia="Times New Roman" w:hAnsi="Cambria"/>
      <w:b/>
      <w:bCs/>
      <w:sz w:val="26"/>
      <w:szCs w:val="26"/>
      <w:lang w:eastAsia="pt-BR"/>
    </w:rPr>
  </w:style>
  <w:style w:type="paragraph" w:styleId="Ttulo4">
    <w:name w:val="heading 4"/>
    <w:basedOn w:val="Normal"/>
    <w:next w:val="Normal"/>
    <w:link w:val="Ttulo4Char"/>
    <w:uiPriority w:val="9"/>
    <w:semiHidden/>
    <w:unhideWhenUsed/>
    <w:qFormat/>
    <w:rsid w:val="00135A66"/>
    <w:pPr>
      <w:keepNext/>
      <w:keepLines/>
      <w:spacing w:before="40" w:after="0"/>
      <w:ind w:left="864" w:hanging="864"/>
      <w:outlineLvl w:val="3"/>
    </w:pPr>
    <w:rPr>
      <w:rFonts w:ascii="Calibri Light" w:eastAsia="Times New Roman" w:hAnsi="Calibri Light"/>
      <w:i/>
      <w:iCs/>
      <w:color w:val="2F5496"/>
    </w:rPr>
  </w:style>
  <w:style w:type="paragraph" w:styleId="Ttulo5">
    <w:name w:val="heading 5"/>
    <w:basedOn w:val="Normal"/>
    <w:next w:val="Normal"/>
    <w:link w:val="Ttulo5Char"/>
    <w:uiPriority w:val="9"/>
    <w:semiHidden/>
    <w:unhideWhenUsed/>
    <w:qFormat/>
    <w:rsid w:val="00135A66"/>
    <w:pPr>
      <w:keepNext/>
      <w:keepLines/>
      <w:spacing w:before="40" w:after="0"/>
      <w:ind w:left="1008" w:hanging="1008"/>
      <w:outlineLvl w:val="4"/>
    </w:pPr>
    <w:rPr>
      <w:rFonts w:ascii="Calibri Light" w:eastAsia="Times New Roman" w:hAnsi="Calibri Light"/>
      <w:color w:val="2F5496"/>
    </w:rPr>
  </w:style>
  <w:style w:type="paragraph" w:styleId="Ttulo6">
    <w:name w:val="heading 6"/>
    <w:basedOn w:val="Normal"/>
    <w:next w:val="Normal"/>
    <w:link w:val="Ttulo6Char"/>
    <w:uiPriority w:val="9"/>
    <w:semiHidden/>
    <w:unhideWhenUsed/>
    <w:qFormat/>
    <w:rsid w:val="00135A66"/>
    <w:pPr>
      <w:keepNext/>
      <w:keepLines/>
      <w:spacing w:before="40" w:after="0"/>
      <w:ind w:left="1152" w:hanging="1152"/>
      <w:outlineLvl w:val="5"/>
    </w:pPr>
    <w:rPr>
      <w:rFonts w:ascii="Calibri Light" w:eastAsia="Times New Roman" w:hAnsi="Calibri Light"/>
      <w:color w:val="1F3763"/>
    </w:rPr>
  </w:style>
  <w:style w:type="paragraph" w:styleId="Ttulo7">
    <w:name w:val="heading 7"/>
    <w:basedOn w:val="Normal"/>
    <w:next w:val="Normal"/>
    <w:link w:val="Ttulo7Char"/>
    <w:uiPriority w:val="9"/>
    <w:semiHidden/>
    <w:unhideWhenUsed/>
    <w:qFormat/>
    <w:rsid w:val="00135A66"/>
    <w:pPr>
      <w:keepNext/>
      <w:keepLines/>
      <w:spacing w:before="40" w:after="0"/>
      <w:ind w:left="1296" w:hanging="1296"/>
      <w:outlineLvl w:val="6"/>
    </w:pPr>
    <w:rPr>
      <w:rFonts w:ascii="Calibri Light" w:eastAsia="Times New Roman" w:hAnsi="Calibri Light"/>
      <w:i/>
      <w:iCs/>
      <w:color w:val="1F3763"/>
    </w:rPr>
  </w:style>
  <w:style w:type="paragraph" w:styleId="Ttulo8">
    <w:name w:val="heading 8"/>
    <w:basedOn w:val="Normal"/>
    <w:next w:val="Normal"/>
    <w:link w:val="Ttulo8Char"/>
    <w:uiPriority w:val="9"/>
    <w:semiHidden/>
    <w:unhideWhenUsed/>
    <w:qFormat/>
    <w:rsid w:val="00135A66"/>
    <w:pPr>
      <w:keepNext/>
      <w:keepLines/>
      <w:spacing w:before="40" w:after="0"/>
      <w:ind w:left="1440" w:hanging="144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semiHidden/>
    <w:unhideWhenUsed/>
    <w:qFormat/>
    <w:rsid w:val="00135A66"/>
    <w:pPr>
      <w:keepNext/>
      <w:keepLines/>
      <w:spacing w:before="40" w:after="0"/>
      <w:ind w:left="1584" w:hanging="1584"/>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4361"/>
    <w:pPr>
      <w:tabs>
        <w:tab w:val="center" w:pos="4252"/>
        <w:tab w:val="right" w:pos="8504"/>
      </w:tabs>
    </w:pPr>
  </w:style>
  <w:style w:type="character" w:customStyle="1" w:styleId="CabealhoChar">
    <w:name w:val="Cabeçalho Char"/>
    <w:link w:val="Cabealho"/>
    <w:uiPriority w:val="99"/>
    <w:rsid w:val="00804361"/>
    <w:rPr>
      <w:sz w:val="22"/>
      <w:szCs w:val="22"/>
      <w:lang w:eastAsia="en-US"/>
    </w:rPr>
  </w:style>
  <w:style w:type="paragraph" w:styleId="Rodap">
    <w:name w:val="footer"/>
    <w:basedOn w:val="Normal"/>
    <w:link w:val="RodapChar"/>
    <w:uiPriority w:val="99"/>
    <w:unhideWhenUsed/>
    <w:rsid w:val="00804361"/>
    <w:pPr>
      <w:tabs>
        <w:tab w:val="center" w:pos="4252"/>
        <w:tab w:val="right" w:pos="8504"/>
      </w:tabs>
    </w:pPr>
  </w:style>
  <w:style w:type="character" w:customStyle="1" w:styleId="RodapChar">
    <w:name w:val="Rodapé Char"/>
    <w:link w:val="Rodap"/>
    <w:uiPriority w:val="99"/>
    <w:rsid w:val="00804361"/>
    <w:rPr>
      <w:sz w:val="22"/>
      <w:szCs w:val="22"/>
      <w:lang w:eastAsia="en-US"/>
    </w:rPr>
  </w:style>
  <w:style w:type="paragraph" w:styleId="PargrafodaLista">
    <w:name w:val="List Paragraph"/>
    <w:basedOn w:val="Normal"/>
    <w:uiPriority w:val="34"/>
    <w:qFormat/>
    <w:rsid w:val="002960B7"/>
    <w:pPr>
      <w:spacing w:after="0" w:line="240" w:lineRule="auto"/>
      <w:ind w:left="720"/>
      <w:contextualSpacing/>
    </w:pPr>
    <w:rPr>
      <w:rFonts w:ascii="Times New Roman" w:eastAsia="Times New Roman" w:hAnsi="Times New Roman"/>
      <w:sz w:val="24"/>
      <w:szCs w:val="24"/>
      <w:lang w:eastAsia="pt-BR"/>
    </w:rPr>
  </w:style>
  <w:style w:type="paragraph" w:styleId="Textoembloco">
    <w:name w:val="Block Text"/>
    <w:basedOn w:val="Normal"/>
    <w:rsid w:val="00111936"/>
    <w:pPr>
      <w:pBdr>
        <w:top w:val="single" w:sz="4" w:space="10" w:color="auto"/>
        <w:left w:val="single" w:sz="4" w:space="4" w:color="auto"/>
        <w:bottom w:val="single" w:sz="18" w:space="10" w:color="auto"/>
        <w:right w:val="single" w:sz="18" w:space="4" w:color="auto"/>
      </w:pBdr>
      <w:shd w:val="clear" w:color="auto" w:fill="E6E6E6"/>
      <w:spacing w:before="120" w:after="120" w:line="240" w:lineRule="auto"/>
      <w:ind w:left="1701" w:right="1701" w:firstLine="279"/>
      <w:jc w:val="both"/>
    </w:pPr>
    <w:rPr>
      <w:rFonts w:ascii="Arial" w:eastAsia="Times New Roman" w:hAnsi="Arial" w:cs="Arial"/>
      <w:sz w:val="24"/>
      <w:lang w:eastAsia="pt-BR"/>
    </w:rPr>
  </w:style>
  <w:style w:type="character" w:customStyle="1" w:styleId="Ttulo3Char">
    <w:name w:val="Título 3 Char"/>
    <w:link w:val="Ttulo3"/>
    <w:rsid w:val="005D5E93"/>
    <w:rPr>
      <w:rFonts w:ascii="Cambria" w:eastAsia="Times New Roman" w:hAnsi="Cambria"/>
      <w:b/>
      <w:bCs/>
      <w:sz w:val="26"/>
      <w:szCs w:val="26"/>
    </w:rPr>
  </w:style>
  <w:style w:type="character" w:styleId="Refdecomentrio">
    <w:name w:val="annotation reference"/>
    <w:uiPriority w:val="99"/>
    <w:semiHidden/>
    <w:unhideWhenUsed/>
    <w:rsid w:val="00C76EAF"/>
    <w:rPr>
      <w:sz w:val="16"/>
      <w:szCs w:val="16"/>
    </w:rPr>
  </w:style>
  <w:style w:type="paragraph" w:styleId="Textodecomentrio">
    <w:name w:val="annotation text"/>
    <w:basedOn w:val="Normal"/>
    <w:link w:val="TextodecomentrioChar"/>
    <w:uiPriority w:val="99"/>
    <w:semiHidden/>
    <w:unhideWhenUsed/>
    <w:rsid w:val="00C76EAF"/>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C76EAF"/>
    <w:rPr>
      <w:rFonts w:ascii="Times New Roman" w:eastAsia="Times New Roman" w:hAnsi="Times New Roman"/>
    </w:rPr>
  </w:style>
  <w:style w:type="paragraph" w:customStyle="1" w:styleId="Default">
    <w:name w:val="Default"/>
    <w:rsid w:val="00C76EAF"/>
    <w:pPr>
      <w:autoSpaceDE w:val="0"/>
      <w:autoSpaceDN w:val="0"/>
      <w:adjustRightInd w:val="0"/>
    </w:pPr>
    <w:rPr>
      <w:rFonts w:ascii="Times New Roman" w:hAnsi="Times New Roman"/>
      <w:color w:val="000000"/>
      <w:sz w:val="24"/>
      <w:szCs w:val="24"/>
      <w:lang w:eastAsia="en-US"/>
    </w:rPr>
  </w:style>
  <w:style w:type="paragraph" w:styleId="Textodebalo">
    <w:name w:val="Balloon Text"/>
    <w:basedOn w:val="Normal"/>
    <w:link w:val="TextodebaloChar"/>
    <w:uiPriority w:val="99"/>
    <w:semiHidden/>
    <w:unhideWhenUsed/>
    <w:rsid w:val="00C76EAF"/>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C76EAF"/>
    <w:rPr>
      <w:rFonts w:ascii="Segoe UI" w:hAnsi="Segoe UI" w:cs="Segoe UI"/>
      <w:sz w:val="18"/>
      <w:szCs w:val="18"/>
      <w:lang w:eastAsia="en-US"/>
    </w:rPr>
  </w:style>
  <w:style w:type="paragraph" w:styleId="NormalWeb">
    <w:name w:val="Normal (Web)"/>
    <w:basedOn w:val="Normal"/>
    <w:uiPriority w:val="99"/>
    <w:semiHidden/>
    <w:unhideWhenUsed/>
    <w:rsid w:val="0050647C"/>
    <w:pPr>
      <w:spacing w:before="100" w:beforeAutospacing="1" w:after="100" w:afterAutospacing="1" w:line="240" w:lineRule="auto"/>
    </w:pPr>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E175A4"/>
    <w:pPr>
      <w:spacing w:after="160" w:line="259" w:lineRule="auto"/>
    </w:pPr>
    <w:rPr>
      <w:rFonts w:ascii="Calibri" w:eastAsia="Calibri" w:hAnsi="Calibri"/>
      <w:b/>
      <w:bCs/>
      <w:lang w:eastAsia="en-US"/>
    </w:rPr>
  </w:style>
  <w:style w:type="character" w:customStyle="1" w:styleId="AssuntodocomentrioChar">
    <w:name w:val="Assunto do comentário Char"/>
    <w:link w:val="Assuntodocomentrio"/>
    <w:uiPriority w:val="99"/>
    <w:semiHidden/>
    <w:rsid w:val="00E175A4"/>
    <w:rPr>
      <w:rFonts w:ascii="Times New Roman" w:eastAsia="Times New Roman" w:hAnsi="Times New Roman"/>
      <w:b/>
      <w:bCs/>
      <w:lang w:eastAsia="en-US"/>
    </w:rPr>
  </w:style>
  <w:style w:type="paragraph" w:styleId="Corpodetexto">
    <w:name w:val="Body Text"/>
    <w:basedOn w:val="Normal"/>
    <w:link w:val="CorpodetextoChar"/>
    <w:rsid w:val="00C2744B"/>
    <w:pPr>
      <w:spacing w:after="0" w:line="240" w:lineRule="auto"/>
      <w:jc w:val="center"/>
    </w:pPr>
    <w:rPr>
      <w:rFonts w:ascii="Times New Roman" w:eastAsia="Times New Roman" w:hAnsi="Times New Roman"/>
      <w:b/>
      <w:bCs/>
      <w:sz w:val="24"/>
      <w:szCs w:val="24"/>
      <w:lang w:eastAsia="pt-BR"/>
    </w:rPr>
  </w:style>
  <w:style w:type="character" w:customStyle="1" w:styleId="CorpodetextoChar">
    <w:name w:val="Corpo de texto Char"/>
    <w:link w:val="Corpodetexto"/>
    <w:rsid w:val="00C2744B"/>
    <w:rPr>
      <w:rFonts w:ascii="Times New Roman" w:eastAsia="Times New Roman" w:hAnsi="Times New Roman"/>
      <w:b/>
      <w:bCs/>
      <w:sz w:val="24"/>
      <w:szCs w:val="24"/>
    </w:rPr>
  </w:style>
  <w:style w:type="paragraph" w:customStyle="1" w:styleId="Ementa">
    <w:name w:val="Ementa"/>
    <w:basedOn w:val="Normal"/>
    <w:rsid w:val="00310897"/>
    <w:pPr>
      <w:spacing w:before="240" w:after="240" w:line="240" w:lineRule="auto"/>
      <w:ind w:left="4253"/>
      <w:jc w:val="both"/>
    </w:pPr>
    <w:rPr>
      <w:rFonts w:ascii="Arial" w:eastAsia="Times New Roman" w:hAnsi="Arial"/>
      <w:bCs/>
      <w:szCs w:val="24"/>
      <w:lang w:eastAsia="pt-BR"/>
    </w:rPr>
  </w:style>
  <w:style w:type="table" w:styleId="Tabelacomgrade">
    <w:name w:val="Table Grid"/>
    <w:basedOn w:val="Tabelanormal"/>
    <w:uiPriority w:val="39"/>
    <w:rsid w:val="0013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135A66"/>
    <w:pPr>
      <w:spacing w:after="0" w:line="240" w:lineRule="auto"/>
    </w:pPr>
    <w:rPr>
      <w:sz w:val="20"/>
      <w:szCs w:val="20"/>
    </w:rPr>
  </w:style>
  <w:style w:type="character" w:customStyle="1" w:styleId="TextodenotaderodapChar">
    <w:name w:val="Texto de nota de rodapé Char"/>
    <w:link w:val="Textodenotaderodap"/>
    <w:rsid w:val="00135A66"/>
    <w:rPr>
      <w:lang w:eastAsia="en-US"/>
    </w:rPr>
  </w:style>
  <w:style w:type="character" w:styleId="Refdenotaderodap">
    <w:name w:val="footnote reference"/>
    <w:uiPriority w:val="99"/>
    <w:semiHidden/>
    <w:unhideWhenUsed/>
    <w:rsid w:val="00135A66"/>
    <w:rPr>
      <w:vertAlign w:val="superscript"/>
    </w:rPr>
  </w:style>
  <w:style w:type="character" w:customStyle="1" w:styleId="Ttulo1Char">
    <w:name w:val="Título 1 Char"/>
    <w:link w:val="Ttulo1"/>
    <w:uiPriority w:val="9"/>
    <w:rsid w:val="00135A66"/>
    <w:rPr>
      <w:rFonts w:ascii="Times New Roman" w:eastAsia="Times New Roman" w:hAnsi="Times New Roman" w:cs="Times New Roman"/>
      <w:b/>
      <w:sz w:val="24"/>
      <w:szCs w:val="32"/>
      <w:lang w:eastAsia="en-US"/>
    </w:rPr>
  </w:style>
  <w:style w:type="character" w:customStyle="1" w:styleId="Ttulo2Char">
    <w:name w:val="Título 2 Char"/>
    <w:link w:val="Ttulo2"/>
    <w:uiPriority w:val="9"/>
    <w:rsid w:val="00135A66"/>
    <w:rPr>
      <w:rFonts w:ascii="Times New Roman" w:eastAsia="Times New Roman" w:hAnsi="Times New Roman" w:cs="Times New Roman"/>
      <w:b/>
      <w:szCs w:val="26"/>
      <w:lang w:eastAsia="en-US"/>
    </w:rPr>
  </w:style>
  <w:style w:type="character" w:customStyle="1" w:styleId="Ttulo4Char">
    <w:name w:val="Título 4 Char"/>
    <w:link w:val="Ttulo4"/>
    <w:uiPriority w:val="9"/>
    <w:semiHidden/>
    <w:rsid w:val="00135A66"/>
    <w:rPr>
      <w:rFonts w:ascii="Calibri Light" w:eastAsia="Times New Roman" w:hAnsi="Calibri Light" w:cs="Times New Roman"/>
      <w:i/>
      <w:iCs/>
      <w:color w:val="2F5496"/>
      <w:sz w:val="22"/>
      <w:szCs w:val="22"/>
      <w:lang w:eastAsia="en-US"/>
    </w:rPr>
  </w:style>
  <w:style w:type="character" w:customStyle="1" w:styleId="Ttulo5Char">
    <w:name w:val="Título 5 Char"/>
    <w:link w:val="Ttulo5"/>
    <w:uiPriority w:val="9"/>
    <w:semiHidden/>
    <w:rsid w:val="00135A66"/>
    <w:rPr>
      <w:rFonts w:ascii="Calibri Light" w:eastAsia="Times New Roman" w:hAnsi="Calibri Light" w:cs="Times New Roman"/>
      <w:color w:val="2F5496"/>
      <w:sz w:val="22"/>
      <w:szCs w:val="22"/>
      <w:lang w:eastAsia="en-US"/>
    </w:rPr>
  </w:style>
  <w:style w:type="character" w:customStyle="1" w:styleId="Ttulo6Char">
    <w:name w:val="Título 6 Char"/>
    <w:link w:val="Ttulo6"/>
    <w:uiPriority w:val="9"/>
    <w:semiHidden/>
    <w:rsid w:val="00135A66"/>
    <w:rPr>
      <w:rFonts w:ascii="Calibri Light" w:eastAsia="Times New Roman" w:hAnsi="Calibri Light" w:cs="Times New Roman"/>
      <w:color w:val="1F3763"/>
      <w:sz w:val="22"/>
      <w:szCs w:val="22"/>
      <w:lang w:eastAsia="en-US"/>
    </w:rPr>
  </w:style>
  <w:style w:type="character" w:customStyle="1" w:styleId="Ttulo7Char">
    <w:name w:val="Título 7 Char"/>
    <w:link w:val="Ttulo7"/>
    <w:uiPriority w:val="9"/>
    <w:semiHidden/>
    <w:rsid w:val="00135A66"/>
    <w:rPr>
      <w:rFonts w:ascii="Calibri Light" w:eastAsia="Times New Roman" w:hAnsi="Calibri Light" w:cs="Times New Roman"/>
      <w:i/>
      <w:iCs/>
      <w:color w:val="1F3763"/>
      <w:sz w:val="22"/>
      <w:szCs w:val="22"/>
      <w:lang w:eastAsia="en-US"/>
    </w:rPr>
  </w:style>
  <w:style w:type="character" w:customStyle="1" w:styleId="Ttulo8Char">
    <w:name w:val="Título 8 Char"/>
    <w:link w:val="Ttulo8"/>
    <w:uiPriority w:val="9"/>
    <w:semiHidden/>
    <w:rsid w:val="00135A66"/>
    <w:rPr>
      <w:rFonts w:ascii="Calibri Light" w:eastAsia="Times New Roman" w:hAnsi="Calibri Light" w:cs="Times New Roman"/>
      <w:color w:val="272727"/>
      <w:sz w:val="21"/>
      <w:szCs w:val="21"/>
      <w:lang w:eastAsia="en-US"/>
    </w:rPr>
  </w:style>
  <w:style w:type="character" w:customStyle="1" w:styleId="Ttulo9Char">
    <w:name w:val="Título 9 Char"/>
    <w:link w:val="Ttulo9"/>
    <w:uiPriority w:val="9"/>
    <w:semiHidden/>
    <w:rsid w:val="00135A66"/>
    <w:rPr>
      <w:rFonts w:ascii="Calibri Light" w:eastAsia="Times New Roman" w:hAnsi="Calibri Light" w:cs="Times New Roman"/>
      <w:i/>
      <w:iCs/>
      <w:color w:val="272727"/>
      <w:sz w:val="21"/>
      <w:szCs w:val="21"/>
      <w:lang w:eastAsia="en-US"/>
    </w:rPr>
  </w:style>
  <w:style w:type="character" w:styleId="Hyperlink">
    <w:name w:val="Hyperlink"/>
    <w:uiPriority w:val="99"/>
    <w:unhideWhenUsed/>
    <w:rsid w:val="00135A66"/>
    <w:rPr>
      <w:color w:val="0563C1"/>
      <w:u w:val="single"/>
    </w:rPr>
  </w:style>
  <w:style w:type="character" w:styleId="Nmerodepgina">
    <w:name w:val="page number"/>
    <w:rsid w:val="004D1819"/>
  </w:style>
  <w:style w:type="paragraph" w:styleId="Recuodecorpodetexto3">
    <w:name w:val="Body Text Indent 3"/>
    <w:basedOn w:val="Normal"/>
    <w:link w:val="Recuodecorpodetexto3Char"/>
    <w:uiPriority w:val="99"/>
    <w:semiHidden/>
    <w:unhideWhenUsed/>
    <w:rsid w:val="00912315"/>
    <w:pPr>
      <w:spacing w:after="120"/>
      <w:ind w:left="283"/>
    </w:pPr>
    <w:rPr>
      <w:sz w:val="16"/>
      <w:szCs w:val="16"/>
    </w:rPr>
  </w:style>
  <w:style w:type="character" w:customStyle="1" w:styleId="Recuodecorpodetexto3Char">
    <w:name w:val="Recuo de corpo de texto 3 Char"/>
    <w:link w:val="Recuodecorpodetexto3"/>
    <w:uiPriority w:val="99"/>
    <w:semiHidden/>
    <w:rsid w:val="00912315"/>
    <w:rPr>
      <w:sz w:val="16"/>
      <w:szCs w:val="16"/>
      <w:lang w:eastAsia="en-US"/>
    </w:rPr>
  </w:style>
  <w:style w:type="paragraph" w:customStyle="1" w:styleId="ArtigosOrdinais">
    <w:name w:val="ArtigosOrdinais"/>
    <w:basedOn w:val="Normal"/>
    <w:rsid w:val="00912315"/>
    <w:pPr>
      <w:tabs>
        <w:tab w:val="left" w:pos="1260"/>
        <w:tab w:val="left" w:pos="1440"/>
        <w:tab w:val="left" w:pos="1620"/>
        <w:tab w:val="left" w:pos="1800"/>
        <w:tab w:val="left" w:pos="1980"/>
      </w:tabs>
      <w:spacing w:before="120" w:after="0" w:line="240" w:lineRule="auto"/>
      <w:jc w:val="both"/>
    </w:pPr>
    <w:rPr>
      <w:rFonts w:ascii="Arial" w:eastAsia="Times New Roman" w:hAnsi="Arial"/>
      <w:bCs/>
      <w:szCs w:val="24"/>
      <w:lang w:eastAsia="pt-BR"/>
    </w:rPr>
  </w:style>
  <w:style w:type="paragraph" w:styleId="Reviso">
    <w:name w:val="Revision"/>
    <w:hidden/>
    <w:uiPriority w:val="99"/>
    <w:semiHidden/>
    <w:rsid w:val="009622E0"/>
    <w:rPr>
      <w:sz w:val="22"/>
      <w:szCs w:val="22"/>
      <w:lang w:eastAsia="en-US"/>
    </w:rPr>
  </w:style>
  <w:style w:type="paragraph" w:customStyle="1" w:styleId="Texto">
    <w:name w:val="Texto"/>
    <w:basedOn w:val="Normal"/>
    <w:rsid w:val="006B42C5"/>
    <w:pPr>
      <w:tabs>
        <w:tab w:val="left" w:pos="1260"/>
        <w:tab w:val="left" w:pos="1440"/>
        <w:tab w:val="left" w:pos="1620"/>
        <w:tab w:val="left" w:pos="1800"/>
        <w:tab w:val="left" w:pos="1980"/>
      </w:tabs>
      <w:spacing w:before="120" w:after="0" w:line="240" w:lineRule="auto"/>
      <w:ind w:firstLine="680"/>
      <w:jc w:val="both"/>
    </w:pPr>
    <w:rPr>
      <w:rFonts w:ascii="Arial" w:eastAsia="Times New Roman" w:hAnsi="Arial"/>
      <w:szCs w:val="24"/>
      <w:lang w:eastAsia="pt-BR"/>
    </w:rPr>
  </w:style>
  <w:style w:type="paragraph" w:customStyle="1" w:styleId="Numera10">
    <w:name w:val="Numera10"/>
    <w:basedOn w:val="Normal"/>
    <w:link w:val="Numera10CharChar"/>
    <w:uiPriority w:val="99"/>
    <w:rsid w:val="00DC4A3E"/>
    <w:pPr>
      <w:numPr>
        <w:numId w:val="22"/>
      </w:numPr>
      <w:spacing w:before="120" w:after="120" w:line="240" w:lineRule="auto"/>
      <w:jc w:val="both"/>
    </w:pPr>
    <w:rPr>
      <w:rFonts w:ascii="Arial" w:eastAsia="Times New Roman" w:hAnsi="Arial"/>
      <w:sz w:val="24"/>
      <w:szCs w:val="24"/>
      <w:lang w:val="x-none" w:eastAsia="pt-BR"/>
    </w:rPr>
  </w:style>
  <w:style w:type="character" w:customStyle="1" w:styleId="Numera10CharChar">
    <w:name w:val="Numera10 Char Char"/>
    <w:link w:val="Numera10"/>
    <w:uiPriority w:val="99"/>
    <w:locked/>
    <w:rsid w:val="00DC4A3E"/>
    <w:rPr>
      <w:rFonts w:ascii="Arial" w:eastAsia="Times New Roman" w:hAnsi="Arial"/>
      <w:sz w:val="24"/>
      <w:szCs w:val="24"/>
      <w:lang w:val="x-none"/>
    </w:rPr>
  </w:style>
  <w:style w:type="paragraph" w:customStyle="1" w:styleId="SecRI">
    <w:name w:val="SecRI"/>
    <w:basedOn w:val="Ttulo3"/>
    <w:next w:val="Normal"/>
    <w:link w:val="SecRIChar"/>
    <w:rsid w:val="00DC4A3E"/>
    <w:pPr>
      <w:spacing w:after="120"/>
      <w:jc w:val="center"/>
    </w:pPr>
    <w:rPr>
      <w:rFonts w:ascii="Arial" w:hAnsi="Arial"/>
      <w:sz w:val="24"/>
      <w:szCs w:val="24"/>
      <w:lang w:val="x-none"/>
    </w:rPr>
  </w:style>
  <w:style w:type="character" w:customStyle="1" w:styleId="SecRIChar">
    <w:name w:val="SecRI Char"/>
    <w:link w:val="SecRI"/>
    <w:rsid w:val="00DC4A3E"/>
    <w:rPr>
      <w:rFonts w:ascii="Arial" w:eastAsia="Times New Roman" w:hAnsi="Arial"/>
      <w:b/>
      <w:bCs/>
      <w:sz w:val="24"/>
      <w:szCs w:val="24"/>
      <w:lang w:val="x-none"/>
    </w:rPr>
  </w:style>
  <w:style w:type="paragraph" w:customStyle="1" w:styleId="Numera19">
    <w:name w:val="Numera1_9"/>
    <w:basedOn w:val="Normal"/>
    <w:link w:val="Numera19CharChar"/>
    <w:autoRedefine/>
    <w:rsid w:val="00D3145A"/>
    <w:pPr>
      <w:spacing w:before="120" w:after="120" w:line="240" w:lineRule="auto"/>
      <w:ind w:right="282"/>
      <w:jc w:val="center"/>
    </w:pPr>
    <w:rPr>
      <w:rFonts w:ascii="Arial Narrow" w:eastAsia="Times New Roman" w:hAnsi="Arial Narrow"/>
      <w:bCs/>
      <w:sz w:val="18"/>
      <w:szCs w:val="18"/>
      <w:lang w:eastAsia="pt-BR"/>
    </w:rPr>
  </w:style>
  <w:style w:type="character" w:customStyle="1" w:styleId="Numera19CharChar">
    <w:name w:val="Numera1_9 Char Char"/>
    <w:link w:val="Numera19"/>
    <w:locked/>
    <w:rsid w:val="00D3145A"/>
    <w:rPr>
      <w:rFonts w:ascii="Arial Narrow" w:eastAsia="Times New Roman" w:hAnsi="Arial Narrow"/>
      <w:bCs/>
      <w:sz w:val="18"/>
      <w:szCs w:val="18"/>
    </w:rPr>
  </w:style>
  <w:style w:type="paragraph" w:customStyle="1" w:styleId="CapRI">
    <w:name w:val="CapRI"/>
    <w:basedOn w:val="Ttulo2"/>
    <w:next w:val="Normal"/>
    <w:rsid w:val="00DC4A3E"/>
    <w:pPr>
      <w:keepLines w:val="0"/>
      <w:autoSpaceDE w:val="0"/>
      <w:autoSpaceDN w:val="0"/>
      <w:adjustRightInd w:val="0"/>
      <w:spacing w:before="240" w:after="240" w:line="240" w:lineRule="auto"/>
      <w:ind w:left="0" w:firstLine="0"/>
      <w:jc w:val="center"/>
    </w:pPr>
    <w:rPr>
      <w:rFonts w:ascii="Arial" w:hAnsi="Arial"/>
      <w:bCs/>
      <w:smallCaps/>
      <w:sz w:val="18"/>
      <w:lang w:val="x-none" w:eastAsia="pt-BR"/>
    </w:rPr>
  </w:style>
  <w:style w:type="character" w:styleId="Forte">
    <w:name w:val="Strong"/>
    <w:uiPriority w:val="22"/>
    <w:qFormat/>
    <w:rsid w:val="004D48AC"/>
    <w:rPr>
      <w:b/>
      <w:bCs/>
    </w:rPr>
  </w:style>
  <w:style w:type="character" w:styleId="MenoPendente">
    <w:name w:val="Unresolved Mention"/>
    <w:basedOn w:val="Fontepargpadro"/>
    <w:uiPriority w:val="99"/>
    <w:semiHidden/>
    <w:unhideWhenUsed/>
    <w:rsid w:val="001D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016">
      <w:bodyDiv w:val="1"/>
      <w:marLeft w:val="0"/>
      <w:marRight w:val="0"/>
      <w:marTop w:val="0"/>
      <w:marBottom w:val="0"/>
      <w:divBdr>
        <w:top w:val="none" w:sz="0" w:space="0" w:color="auto"/>
        <w:left w:val="none" w:sz="0" w:space="0" w:color="auto"/>
        <w:bottom w:val="none" w:sz="0" w:space="0" w:color="auto"/>
        <w:right w:val="none" w:sz="0" w:space="0" w:color="auto"/>
      </w:divBdr>
    </w:div>
    <w:div w:id="387657037">
      <w:bodyDiv w:val="1"/>
      <w:marLeft w:val="0"/>
      <w:marRight w:val="0"/>
      <w:marTop w:val="0"/>
      <w:marBottom w:val="0"/>
      <w:divBdr>
        <w:top w:val="none" w:sz="0" w:space="0" w:color="auto"/>
        <w:left w:val="none" w:sz="0" w:space="0" w:color="auto"/>
        <w:bottom w:val="none" w:sz="0" w:space="0" w:color="auto"/>
        <w:right w:val="none" w:sz="0" w:space="0" w:color="auto"/>
      </w:divBdr>
    </w:div>
    <w:div w:id="833843074">
      <w:bodyDiv w:val="1"/>
      <w:marLeft w:val="0"/>
      <w:marRight w:val="0"/>
      <w:marTop w:val="0"/>
      <w:marBottom w:val="0"/>
      <w:divBdr>
        <w:top w:val="none" w:sz="0" w:space="0" w:color="auto"/>
        <w:left w:val="none" w:sz="0" w:space="0" w:color="auto"/>
        <w:bottom w:val="none" w:sz="0" w:space="0" w:color="auto"/>
        <w:right w:val="none" w:sz="0" w:space="0" w:color="auto"/>
      </w:divBdr>
    </w:div>
    <w:div w:id="1230462822">
      <w:bodyDiv w:val="1"/>
      <w:marLeft w:val="0"/>
      <w:marRight w:val="0"/>
      <w:marTop w:val="0"/>
      <w:marBottom w:val="0"/>
      <w:divBdr>
        <w:top w:val="none" w:sz="0" w:space="0" w:color="auto"/>
        <w:left w:val="none" w:sz="0" w:space="0" w:color="auto"/>
        <w:bottom w:val="none" w:sz="0" w:space="0" w:color="auto"/>
        <w:right w:val="none" w:sz="0" w:space="0" w:color="auto"/>
      </w:divBdr>
    </w:div>
    <w:div w:id="1239709051">
      <w:bodyDiv w:val="1"/>
      <w:marLeft w:val="0"/>
      <w:marRight w:val="0"/>
      <w:marTop w:val="0"/>
      <w:marBottom w:val="0"/>
      <w:divBdr>
        <w:top w:val="none" w:sz="0" w:space="0" w:color="auto"/>
        <w:left w:val="none" w:sz="0" w:space="0" w:color="auto"/>
        <w:bottom w:val="none" w:sz="0" w:space="0" w:color="auto"/>
        <w:right w:val="none" w:sz="0" w:space="0" w:color="auto"/>
      </w:divBdr>
    </w:div>
    <w:div w:id="1484740328">
      <w:bodyDiv w:val="1"/>
      <w:marLeft w:val="0"/>
      <w:marRight w:val="0"/>
      <w:marTop w:val="0"/>
      <w:marBottom w:val="0"/>
      <w:divBdr>
        <w:top w:val="none" w:sz="0" w:space="0" w:color="auto"/>
        <w:left w:val="none" w:sz="0" w:space="0" w:color="auto"/>
        <w:bottom w:val="none" w:sz="0" w:space="0" w:color="auto"/>
        <w:right w:val="none" w:sz="0" w:space="0" w:color="auto"/>
      </w:divBdr>
    </w:div>
    <w:div w:id="1493915042">
      <w:bodyDiv w:val="1"/>
      <w:marLeft w:val="0"/>
      <w:marRight w:val="0"/>
      <w:marTop w:val="0"/>
      <w:marBottom w:val="0"/>
      <w:divBdr>
        <w:top w:val="none" w:sz="0" w:space="0" w:color="auto"/>
        <w:left w:val="none" w:sz="0" w:space="0" w:color="auto"/>
        <w:bottom w:val="none" w:sz="0" w:space="0" w:color="auto"/>
        <w:right w:val="none" w:sz="0" w:space="0" w:color="auto"/>
      </w:divBdr>
    </w:div>
    <w:div w:id="1690332140">
      <w:bodyDiv w:val="1"/>
      <w:marLeft w:val="0"/>
      <w:marRight w:val="0"/>
      <w:marTop w:val="0"/>
      <w:marBottom w:val="0"/>
      <w:divBdr>
        <w:top w:val="none" w:sz="0" w:space="0" w:color="auto"/>
        <w:left w:val="none" w:sz="0" w:space="0" w:color="auto"/>
        <w:bottom w:val="none" w:sz="0" w:space="0" w:color="auto"/>
        <w:right w:val="none" w:sz="0" w:space="0" w:color="auto"/>
      </w:divBdr>
    </w:div>
    <w:div w:id="1917587209">
      <w:bodyDiv w:val="1"/>
      <w:marLeft w:val="0"/>
      <w:marRight w:val="0"/>
      <w:marTop w:val="0"/>
      <w:marBottom w:val="0"/>
      <w:divBdr>
        <w:top w:val="none" w:sz="0" w:space="0" w:color="auto"/>
        <w:left w:val="none" w:sz="0" w:space="0" w:color="auto"/>
        <w:bottom w:val="none" w:sz="0" w:space="0" w:color="auto"/>
        <w:right w:val="none" w:sz="0" w:space="0" w:color="auto"/>
      </w:divBdr>
    </w:div>
    <w:div w:id="21436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19/2/pdf/003343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1.tce.pr.gov.br/multimidia/2019/2/pdf/00334321.pdf" TargetMode="External"/><Relationship Id="rId2" Type="http://schemas.openxmlformats.org/officeDocument/2006/relationships/hyperlink" Target="https://www1.tce.pr.gov.br/multimidia/2018/12/pdf/00333589.pdf" TargetMode="External"/><Relationship Id="rId1" Type="http://schemas.openxmlformats.org/officeDocument/2006/relationships/hyperlink" Target="http://www1.tce.pr.gov.br/multimidia/2019/2/pdf/00334550.pdf" TargetMode="External"/><Relationship Id="rId5" Type="http://schemas.openxmlformats.org/officeDocument/2006/relationships/hyperlink" Target="https://www1.tce.pr.gov.br/conteudo/resolucao-n-69-de-12-de-fevereiro-de-2019/320321/area/249" TargetMode="External"/><Relationship Id="rId4" Type="http://schemas.openxmlformats.org/officeDocument/2006/relationships/hyperlink" Target="https://www1.tce.pr.gov.br/conteudo/resolucao-n-1-de-24-de-janeiro-de-2006-regimento-interno/1403/area/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075F-9BA4-4EE3-950C-7314E507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Yarusya Rohrich da Fonseca</dc:creator>
  <cp:keywords/>
  <dc:description/>
  <cp:lastModifiedBy>Yarusya Fonseca</cp:lastModifiedBy>
  <cp:revision>11</cp:revision>
  <cp:lastPrinted>2018-08-17T15:04:00Z</cp:lastPrinted>
  <dcterms:created xsi:type="dcterms:W3CDTF">2019-02-15T14:01:00Z</dcterms:created>
  <dcterms:modified xsi:type="dcterms:W3CDTF">2022-07-15T19:39:00Z</dcterms:modified>
</cp:coreProperties>
</file>