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1F" w:rsidRPr="0075111F" w:rsidRDefault="0075111F" w:rsidP="0075111F">
      <w:pPr>
        <w:shd w:val="clear" w:color="auto" w:fill="FFFFFF"/>
        <w:spacing w:before="150" w:after="150" w:line="540" w:lineRule="atLeast"/>
        <w:outlineLvl w:val="0"/>
        <w:rPr>
          <w:rFonts w:ascii="Arial" w:eastAsia="Times New Roman" w:hAnsi="Arial" w:cs="Arial"/>
          <w:b/>
          <w:bCs/>
          <w:color w:val="304D75"/>
          <w:kern w:val="36"/>
          <w:sz w:val="24"/>
          <w:szCs w:val="24"/>
          <w:lang w:eastAsia="pt-BR"/>
        </w:rPr>
      </w:pPr>
      <w:r w:rsidRPr="0075111F">
        <w:rPr>
          <w:rFonts w:ascii="Arial" w:eastAsia="Times New Roman" w:hAnsi="Arial" w:cs="Arial"/>
          <w:b/>
          <w:bCs/>
          <w:color w:val="304D75"/>
          <w:kern w:val="36"/>
          <w:sz w:val="24"/>
          <w:szCs w:val="24"/>
          <w:lang w:eastAsia="pt-BR"/>
        </w:rPr>
        <w:t>TCE/PR renova pa</w:t>
      </w:r>
      <w:bookmarkStart w:id="0" w:name="_GoBack"/>
      <w:bookmarkEnd w:id="0"/>
      <w:r w:rsidRPr="0075111F">
        <w:rPr>
          <w:rFonts w:ascii="Arial" w:eastAsia="Times New Roman" w:hAnsi="Arial" w:cs="Arial"/>
          <w:b/>
          <w:bCs/>
          <w:color w:val="304D75"/>
          <w:kern w:val="36"/>
          <w:sz w:val="24"/>
          <w:szCs w:val="24"/>
          <w:lang w:eastAsia="pt-BR"/>
        </w:rPr>
        <w:t>rceria com universidades com auditoria sobre portais da transparência</w:t>
      </w:r>
    </w:p>
    <w:p w:rsidR="0075111F" w:rsidRPr="0075111F" w:rsidRDefault="0075111F" w:rsidP="0075111F">
      <w:pPr>
        <w:shd w:val="clear" w:color="auto" w:fill="FFFFFF"/>
        <w:spacing w:before="150" w:after="150" w:line="540" w:lineRule="atLeast"/>
        <w:outlineLvl w:val="0"/>
        <w:rPr>
          <w:rFonts w:ascii="Arial" w:eastAsia="Times New Roman" w:hAnsi="Arial" w:cs="Arial"/>
          <w:b/>
          <w:bCs/>
          <w:color w:val="304D75"/>
          <w:kern w:val="36"/>
          <w:sz w:val="24"/>
          <w:szCs w:val="24"/>
          <w:lang w:eastAsia="pt-BR"/>
        </w:rPr>
      </w:pPr>
      <w:hyperlink r:id="rId6" w:history="1">
        <w:r w:rsidRPr="0075111F">
          <w:rPr>
            <w:rStyle w:val="Hyperlink"/>
            <w:rFonts w:ascii="Arial" w:hAnsi="Arial" w:cs="Arial"/>
            <w:sz w:val="24"/>
            <w:szCs w:val="24"/>
          </w:rPr>
          <w:t>http://www.controlepublico.org.br/index.php/layout-padrao-da-categoria/3508-tce-pr-renova-parceria-com-universidades-com-auditoria-sobre-portais-da-transparencia</w:t>
        </w:r>
      </w:hyperlink>
    </w:p>
    <w:p w:rsidR="0075111F" w:rsidRPr="0075111F" w:rsidRDefault="0075111F" w:rsidP="0075111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19 Novembro 2013</w:t>
      </w:r>
    </w:p>
    <w:p w:rsidR="0075111F" w:rsidRPr="0075111F" w:rsidRDefault="0075111F" w:rsidP="0075111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 Tribunal de Contas do Estado do Paraná (TCE) e seis universidades estaduais assinaram, nesta quarta-feira (13), convênio inédito para auditar a implantação da Lei de Acesso à Informação (Lei nº 12.527/11) nas prefeituras paranaense. O novo projeto de auditoria social, denominado LAI Social, vai avaliar o cumprimento da legislação, inicialmente, em 72 prefeituras com mais de dez mil habitantes.</w:t>
      </w:r>
    </w:p>
    <w:p w:rsidR="0075111F" w:rsidRPr="0075111F" w:rsidRDefault="0075111F" w:rsidP="0075111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"O Tribunal de Contas avança cada vez mais para garantir a transparência dos agentes públicos, o que possibilita a fiscalização por parte da sociedade e, a partir de agora, terá as instituições acadêmicas, com seus alunos e professores, como parceiros", destacou o presidente do TCE, </w:t>
      </w:r>
      <w:proofErr w:type="spellStart"/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Artagão</w:t>
      </w:r>
      <w:proofErr w:type="spellEnd"/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 Mattos Leão, durante a solenidade.</w:t>
      </w:r>
    </w:p>
    <w:p w:rsidR="0075111F" w:rsidRPr="0075111F" w:rsidRDefault="0075111F" w:rsidP="0075111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Assinaram convênios com o TCE a Universidade Estadual de Ponta Grossa (UEPG), Universidade Estadual de Londrina (UEL), Universidade Estadual do Oeste Paranaense (</w:t>
      </w:r>
      <w:proofErr w:type="spellStart"/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Unioeste</w:t>
      </w:r>
      <w:proofErr w:type="spellEnd"/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), Universidade Estadual de Maringá (UEM), Universidade Estadual do Norte do Paraná (</w:t>
      </w:r>
      <w:proofErr w:type="spellStart"/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Uenp</w:t>
      </w:r>
      <w:proofErr w:type="spellEnd"/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) e Universidade Estadual do Centro Oeste (</w:t>
      </w:r>
      <w:proofErr w:type="spellStart"/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Unicentro</w:t>
      </w:r>
      <w:proofErr w:type="spellEnd"/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). A princípio, são 16 professores e 56 alunos envolvidos. O trabalho será desenvolvido em campo a partir do mês de fevereiro de 2014.</w:t>
      </w:r>
    </w:p>
    <w:p w:rsidR="0075111F" w:rsidRPr="0075111F" w:rsidRDefault="0075111F" w:rsidP="0075111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Critérios</w:t>
      </w:r>
    </w:p>
    <w:p w:rsidR="0075111F" w:rsidRPr="0075111F" w:rsidRDefault="0075111F" w:rsidP="0075111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Este novo projeto de auditoria social – modelo que oferece aos cidadãos, às comunidades e aos beneficiários da ação governamental a oportunidade de participar ativamente do controle social da gestão pública – tem o Tribunal como órgão patrocinador, financiador, coordenador-geral e executor. Os portais da transparência dos municípios serão avaliados com base nos critérios de atualização, autenticidade, integridade, navegabilidade, usabilidade e acessibilidade.</w:t>
      </w:r>
    </w:p>
    <w:p w:rsidR="0075111F" w:rsidRPr="0075111F" w:rsidRDefault="0075111F" w:rsidP="0075111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Também será averiguada a consistência das informações disponibilizadas e se a linguagem é acessível ao cidadão comum. Outro item a ser verificado é a possibilidade de acesso externo a estes conteúdos, em formatos abertos e estruturados, bem como a gravação de relatórios em diversos formatos eletrônicos.</w:t>
      </w:r>
    </w:p>
    <w:p w:rsidR="0075111F" w:rsidRPr="0075111F" w:rsidRDefault="0075111F" w:rsidP="0075111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lastRenderedPageBreak/>
        <w:t xml:space="preserve">O LAI Social conta com o apoio da Secretaria de Assuntos Estratégicos da Presidência da República e da Rede de Controle da Gestão Pública – Paraná. A evolução dos trabalhos poderá ser acompanhada, também, na página da Auditoria Social no </w:t>
      </w:r>
      <w:proofErr w:type="spellStart"/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Facebook</w:t>
      </w:r>
      <w:proofErr w:type="spellEnd"/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75111F" w:rsidRPr="0075111F" w:rsidRDefault="0075111F" w:rsidP="0075111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Parceria</w:t>
      </w:r>
    </w:p>
    <w:p w:rsidR="0075111F" w:rsidRPr="0075111F" w:rsidRDefault="0075111F" w:rsidP="0075111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Na solenidade, o reitor da </w:t>
      </w:r>
      <w:proofErr w:type="spellStart"/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Unioeste</w:t>
      </w:r>
      <w:proofErr w:type="spellEnd"/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Paulo Sérgio Wolff, disse que a instituição vai avaliar 29 municípios dos 52 de seu raio de atuação. "Trata-se de um projeto de importância fundamental, porque possibilita que os alunos também se transformem em cidadãos, com a interação entre a academia, o TCE e as prefeituras, com benefícios diretos para a sociedade", </w:t>
      </w:r>
      <w:proofErr w:type="gramStart"/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destacou</w:t>
      </w:r>
      <w:proofErr w:type="gramEnd"/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75111F" w:rsidRPr="0075111F" w:rsidRDefault="0075111F" w:rsidP="0075111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Por sua vez, o reitor da UEM, Júlio Santiago Prates Filho, afirmou que o projeto mostrará integração entre a universidade e a comunidade "na construção de um profissional-cidadão, que vai colaborar de maneira construtiva com a sociedade". Representando a UEL, a vice-reitora Berenice </w:t>
      </w:r>
      <w:proofErr w:type="spellStart"/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Quinzani</w:t>
      </w:r>
      <w:proofErr w:type="spellEnd"/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Jordão destacou que o projeto trará benefícios tanto para as prefeituras quanto para acadêmicos das várias áreas do conhecimento que participarão da iniciativa, contribuindo, inclusive, para o desenvolvimento regional.</w:t>
      </w:r>
    </w:p>
    <w:p w:rsidR="0075111F" w:rsidRPr="0075111F" w:rsidRDefault="0075111F" w:rsidP="0075111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Da mesma opinião é o reitor da </w:t>
      </w:r>
      <w:proofErr w:type="spellStart"/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Uenp</w:t>
      </w:r>
      <w:proofErr w:type="spellEnd"/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Rinaldo Bernardelli Junior, que aproveitou a ocasião para agradecer ao presidente </w:t>
      </w:r>
      <w:proofErr w:type="spellStart"/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Artagão</w:t>
      </w:r>
      <w:proofErr w:type="spellEnd"/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o trabalho que vem sendo realizado pelos auditores do TCE junto às universidades, especialmente na orientação aos reitores. Finalmente, o vice-reitor da </w:t>
      </w:r>
      <w:proofErr w:type="spellStart"/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Unicentro</w:t>
      </w:r>
      <w:proofErr w:type="spellEnd"/>
      <w:r w:rsidRPr="0075111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Osmar Ambrósio de Souza, destacou o papel do TCE na função de educar o gestor público sobre o correto uso dos recursos, na transparência de seus atos e na formação dos cidadãos para o controle social.</w:t>
      </w:r>
    </w:p>
    <w:p w:rsidR="006C3A65" w:rsidRPr="0075111F" w:rsidRDefault="0075111F">
      <w:pPr>
        <w:rPr>
          <w:rFonts w:ascii="Arial" w:hAnsi="Arial" w:cs="Arial"/>
          <w:sz w:val="24"/>
          <w:szCs w:val="24"/>
        </w:rPr>
      </w:pPr>
    </w:p>
    <w:sectPr w:rsidR="006C3A65" w:rsidRPr="00751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A08"/>
    <w:multiLevelType w:val="multilevel"/>
    <w:tmpl w:val="7A36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1F"/>
    <w:rsid w:val="0075111F"/>
    <w:rsid w:val="00B91CC7"/>
    <w:rsid w:val="00D5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11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7511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11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751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1042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51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73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trolepublico.org.br/index.php/layout-padrao-da-categoria/3508-tce-pr-renova-parceria-com-universidades-com-auditoria-sobre-portais-da-transparenc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 Laporte Junior</dc:creator>
  <cp:lastModifiedBy>Arnaldo Laporte Junior</cp:lastModifiedBy>
  <cp:revision>1</cp:revision>
  <dcterms:created xsi:type="dcterms:W3CDTF">2013-12-04T16:01:00Z</dcterms:created>
  <dcterms:modified xsi:type="dcterms:W3CDTF">2013-12-04T16:03:00Z</dcterms:modified>
</cp:coreProperties>
</file>