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544" w:rsidRPr="00366545" w:rsidRDefault="00180544" w:rsidP="00FE5290">
      <w:pPr>
        <w:pStyle w:val="Ttulo1"/>
        <w:rPr>
          <w:b/>
          <w:shadow/>
          <w:sz w:val="28"/>
          <w:szCs w:val="28"/>
        </w:rPr>
      </w:pPr>
    </w:p>
    <w:p w:rsidR="00FE5290" w:rsidRPr="00366545" w:rsidRDefault="00003A61" w:rsidP="00FE5290">
      <w:pPr>
        <w:pStyle w:val="Ttulo1"/>
        <w:rPr>
          <w:rFonts w:ascii="Arial" w:hAnsi="Arial" w:cs="Arial"/>
          <w:b/>
          <w:sz w:val="28"/>
          <w:szCs w:val="28"/>
        </w:rPr>
      </w:pPr>
      <w:r w:rsidRPr="00366545">
        <w:rPr>
          <w:rFonts w:ascii="Arial" w:hAnsi="Arial" w:cs="Arial"/>
          <w:b/>
          <w:sz w:val="28"/>
          <w:szCs w:val="28"/>
        </w:rPr>
        <w:t xml:space="preserve">INSTRUÇÃO </w:t>
      </w:r>
      <w:r w:rsidR="009A7BE7" w:rsidRPr="00366545">
        <w:rPr>
          <w:rFonts w:ascii="Arial" w:hAnsi="Arial" w:cs="Arial"/>
          <w:b/>
          <w:sz w:val="28"/>
          <w:szCs w:val="28"/>
        </w:rPr>
        <w:t>DE SERVIÇO</w:t>
      </w:r>
      <w:r w:rsidR="00FE5290" w:rsidRPr="00366545">
        <w:rPr>
          <w:rFonts w:ascii="Arial" w:hAnsi="Arial" w:cs="Arial"/>
          <w:b/>
          <w:sz w:val="28"/>
          <w:szCs w:val="28"/>
        </w:rPr>
        <w:t xml:space="preserve"> Nº</w:t>
      </w:r>
      <w:r w:rsidRPr="00366545">
        <w:rPr>
          <w:rFonts w:ascii="Arial" w:hAnsi="Arial" w:cs="Arial"/>
          <w:b/>
          <w:sz w:val="28"/>
          <w:szCs w:val="28"/>
        </w:rPr>
        <w:t xml:space="preserve"> </w:t>
      </w:r>
      <w:r w:rsidR="00BA4162" w:rsidRPr="00366545">
        <w:rPr>
          <w:rFonts w:ascii="Arial" w:hAnsi="Arial" w:cs="Arial"/>
          <w:b/>
          <w:sz w:val="28"/>
          <w:szCs w:val="28"/>
        </w:rPr>
        <w:t>6</w:t>
      </w:r>
      <w:r w:rsidR="00FE5290" w:rsidRPr="00366545">
        <w:rPr>
          <w:rFonts w:ascii="Arial" w:hAnsi="Arial" w:cs="Arial"/>
          <w:b/>
          <w:sz w:val="28"/>
          <w:szCs w:val="28"/>
        </w:rPr>
        <w:t>/200</w:t>
      </w:r>
      <w:r w:rsidR="00B76DBE" w:rsidRPr="00366545">
        <w:rPr>
          <w:rFonts w:ascii="Arial" w:hAnsi="Arial" w:cs="Arial"/>
          <w:b/>
          <w:sz w:val="28"/>
          <w:szCs w:val="28"/>
        </w:rPr>
        <w:t>6</w:t>
      </w:r>
      <w:r w:rsidR="00366545" w:rsidRPr="00366545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:rsidR="00BA4162" w:rsidRPr="00366545" w:rsidRDefault="00BA4162" w:rsidP="00BA4162">
      <w:pPr>
        <w:rPr>
          <w:rFonts w:ascii="Arial" w:hAnsi="Arial" w:cs="Arial"/>
          <w:sz w:val="28"/>
          <w:szCs w:val="28"/>
        </w:rPr>
      </w:pPr>
    </w:p>
    <w:p w:rsidR="00BA4162" w:rsidRPr="00366545" w:rsidRDefault="00BA4162" w:rsidP="00BA4162">
      <w:pPr>
        <w:pStyle w:val="Ttulo1"/>
        <w:rPr>
          <w:rFonts w:ascii="Arial" w:hAnsi="Arial" w:cs="Arial"/>
          <w:sz w:val="28"/>
          <w:szCs w:val="28"/>
        </w:rPr>
      </w:pPr>
      <w:r w:rsidRPr="00366545">
        <w:rPr>
          <w:rFonts w:ascii="Arial" w:hAnsi="Arial" w:cs="Arial"/>
          <w:sz w:val="28"/>
          <w:szCs w:val="28"/>
        </w:rPr>
        <w:t>Antiga Instrução de Serviço nº 8/2006</w:t>
      </w:r>
    </w:p>
    <w:p w:rsidR="00FE5290" w:rsidRPr="00366545" w:rsidRDefault="00FE5290" w:rsidP="00FE5290">
      <w:pPr>
        <w:jc w:val="center"/>
        <w:rPr>
          <w:rFonts w:ascii="Arial" w:hAnsi="Arial" w:cs="Arial"/>
        </w:rPr>
      </w:pPr>
    </w:p>
    <w:p w:rsidR="0061552A" w:rsidRPr="00366545" w:rsidRDefault="0061552A" w:rsidP="00366545">
      <w:pPr>
        <w:pStyle w:val="Corpodetexto"/>
        <w:ind w:left="4536"/>
        <w:rPr>
          <w:rFonts w:ascii="Arial" w:hAnsi="Arial" w:cs="Arial"/>
          <w:i/>
        </w:rPr>
      </w:pPr>
      <w:r w:rsidRPr="00366545">
        <w:rPr>
          <w:rFonts w:ascii="Arial" w:hAnsi="Arial" w:cs="Arial"/>
          <w:i/>
        </w:rPr>
        <w:t>Dispõe sobre os procedimentos a serem adotados para a fase de execução e acompanhamento das decisões nos processos de prestação de contas dos chefes de executivos municipais.</w:t>
      </w:r>
    </w:p>
    <w:p w:rsidR="00001AAD" w:rsidRPr="00366545" w:rsidRDefault="00001AAD" w:rsidP="00001AAD">
      <w:pPr>
        <w:divId w:val="1809393144"/>
        <w:rPr>
          <w:rFonts w:ascii="Arial" w:hAnsi="Arial" w:cs="Arial"/>
        </w:rPr>
      </w:pPr>
    </w:p>
    <w:p w:rsidR="00C26F56" w:rsidRPr="00366545" w:rsidRDefault="00C26F56" w:rsidP="00366545">
      <w:pPr>
        <w:pStyle w:val="Corpodetexto"/>
        <w:ind w:firstLine="709"/>
        <w:divId w:val="1809393144"/>
        <w:rPr>
          <w:rFonts w:ascii="Arial" w:hAnsi="Arial" w:cs="Arial"/>
        </w:rPr>
      </w:pPr>
      <w:r w:rsidRPr="00366545">
        <w:rPr>
          <w:rFonts w:ascii="Arial" w:hAnsi="Arial" w:cs="Arial"/>
        </w:rPr>
        <w:t xml:space="preserve">O </w:t>
      </w:r>
      <w:r w:rsidR="009A7F9B" w:rsidRPr="00366545">
        <w:rPr>
          <w:rFonts w:ascii="Arial" w:hAnsi="Arial" w:cs="Arial"/>
          <w:b/>
          <w:caps/>
        </w:rPr>
        <w:t>Presidente do Tribunal de Contas do Estado do Paraná</w:t>
      </w:r>
      <w:r w:rsidRPr="00366545">
        <w:rPr>
          <w:rFonts w:ascii="Arial" w:hAnsi="Arial" w:cs="Arial"/>
        </w:rPr>
        <w:t xml:space="preserve">, </w:t>
      </w:r>
      <w:r w:rsidR="009A7F9B" w:rsidRPr="00366545">
        <w:rPr>
          <w:rFonts w:ascii="Arial" w:hAnsi="Arial" w:cs="Arial"/>
        </w:rPr>
        <w:t xml:space="preserve">no uso das atribuições que lhe são conferidas no art. 16, </w:t>
      </w:r>
      <w:r w:rsidR="0061552A" w:rsidRPr="00366545">
        <w:rPr>
          <w:rFonts w:ascii="Arial" w:hAnsi="Arial" w:cs="Arial"/>
        </w:rPr>
        <w:t xml:space="preserve">do Regimento Interno, </w:t>
      </w:r>
      <w:r w:rsidR="009A7F9B" w:rsidRPr="00366545">
        <w:rPr>
          <w:rFonts w:ascii="Arial" w:hAnsi="Arial" w:cs="Arial"/>
        </w:rPr>
        <w:t xml:space="preserve">e na forma do disposto no inc.  XXXIII, do artigo citado, c/c o art. 197, </w:t>
      </w:r>
      <w:r w:rsidR="0061552A" w:rsidRPr="00366545">
        <w:rPr>
          <w:rFonts w:ascii="Arial" w:hAnsi="Arial" w:cs="Arial"/>
        </w:rPr>
        <w:t>em conjunto com a Diretoria Geral, considerando:</w:t>
      </w:r>
    </w:p>
    <w:p w:rsidR="0061552A" w:rsidRPr="00366545" w:rsidRDefault="0061552A" w:rsidP="00F12161">
      <w:pPr>
        <w:pStyle w:val="Corpodetexto"/>
        <w:jc w:val="center"/>
        <w:divId w:val="1809393144"/>
        <w:rPr>
          <w:rFonts w:ascii="Arial" w:hAnsi="Arial" w:cs="Arial"/>
        </w:rPr>
      </w:pPr>
    </w:p>
    <w:p w:rsidR="0061552A" w:rsidRPr="00366545" w:rsidRDefault="0061552A" w:rsidP="00366545">
      <w:pPr>
        <w:pStyle w:val="Lista"/>
        <w:ind w:firstLine="426"/>
        <w:jc w:val="both"/>
        <w:divId w:val="1809393144"/>
        <w:rPr>
          <w:rFonts w:ascii="Arial" w:hAnsi="Arial" w:cs="Arial"/>
        </w:rPr>
      </w:pPr>
      <w:r w:rsidRPr="00366545">
        <w:rPr>
          <w:rFonts w:ascii="Arial" w:hAnsi="Arial" w:cs="Arial"/>
        </w:rPr>
        <w:t>i)  o disposto no art. 498 c/c o art. 513, ambos do Regimento Interno; e</w:t>
      </w:r>
    </w:p>
    <w:p w:rsidR="0061552A" w:rsidRPr="00366545" w:rsidRDefault="0061552A" w:rsidP="00366545">
      <w:pPr>
        <w:pStyle w:val="Lista"/>
        <w:ind w:left="0" w:firstLine="709"/>
        <w:jc w:val="both"/>
        <w:divId w:val="1809393144"/>
        <w:rPr>
          <w:rFonts w:ascii="Arial" w:hAnsi="Arial" w:cs="Arial"/>
        </w:rPr>
      </w:pPr>
      <w:r w:rsidRPr="00366545">
        <w:rPr>
          <w:rFonts w:ascii="Arial" w:hAnsi="Arial" w:cs="Arial"/>
        </w:rPr>
        <w:t>ii)  que os autos dos processos de prestações de contas de chefes dos executivos municipais devem ser, após o trânsito em julgado da decisão, encaminhados aos respectivos poderes legislativos, para os fins do disposto no § 2º, do art. 18</w:t>
      </w:r>
      <w:r w:rsidRPr="00366545">
        <w:rPr>
          <w:rFonts w:ascii="Arial" w:hAnsi="Arial" w:cs="Arial"/>
          <w:b/>
          <w:bCs/>
        </w:rPr>
        <w:t xml:space="preserve">, </w:t>
      </w:r>
      <w:r w:rsidRPr="00366545">
        <w:rPr>
          <w:rFonts w:ascii="Arial" w:hAnsi="Arial" w:cs="Arial"/>
        </w:rPr>
        <w:t>da Constituição Estadual.</w:t>
      </w:r>
    </w:p>
    <w:p w:rsidR="00F12161" w:rsidRPr="00366545" w:rsidRDefault="00F12161" w:rsidP="0061552A">
      <w:pPr>
        <w:pStyle w:val="Corpodetexto"/>
        <w:divId w:val="1809393144"/>
        <w:rPr>
          <w:rFonts w:ascii="Arial" w:hAnsi="Arial" w:cs="Arial"/>
        </w:rPr>
      </w:pPr>
    </w:p>
    <w:p w:rsidR="00F12161" w:rsidRPr="00366545" w:rsidRDefault="00F12161" w:rsidP="00F12161">
      <w:pPr>
        <w:pStyle w:val="Corpodetexto"/>
        <w:jc w:val="left"/>
        <w:divId w:val="1809393144"/>
        <w:rPr>
          <w:rFonts w:ascii="Arial" w:hAnsi="Arial" w:cs="Arial"/>
          <w:b/>
        </w:rPr>
      </w:pPr>
      <w:r w:rsidRPr="00366545">
        <w:rPr>
          <w:rFonts w:ascii="Arial" w:hAnsi="Arial" w:cs="Arial"/>
          <w:b/>
        </w:rPr>
        <w:t>RESOLVE:</w:t>
      </w:r>
    </w:p>
    <w:p w:rsidR="00F12161" w:rsidRPr="00366545" w:rsidRDefault="00F12161" w:rsidP="009A7F9B">
      <w:pPr>
        <w:pStyle w:val="Corpodetexto"/>
        <w:divId w:val="1809393144"/>
        <w:rPr>
          <w:rFonts w:ascii="Arial" w:hAnsi="Arial" w:cs="Arial"/>
        </w:rPr>
      </w:pPr>
    </w:p>
    <w:p w:rsidR="0061552A" w:rsidRPr="00366545" w:rsidRDefault="0061552A" w:rsidP="00366545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366545">
        <w:rPr>
          <w:rFonts w:ascii="Arial" w:hAnsi="Arial" w:cs="Arial"/>
          <w:b/>
          <w:bCs/>
        </w:rPr>
        <w:t xml:space="preserve">Art. 1º </w:t>
      </w:r>
      <w:r w:rsidRPr="00366545">
        <w:rPr>
          <w:rFonts w:ascii="Arial" w:hAnsi="Arial" w:cs="Arial"/>
        </w:rPr>
        <w:t>Caberá à Diretoria de Execuções, nos processos de Prestação de Contas Anuais – PCA’s, dos Chefes de Executivo Municipal, que se enquadrem no disposto pelo art.  513, do Regimento Interno, após as devidas anotações e registros, proceder a formação de novos autos.</w:t>
      </w:r>
    </w:p>
    <w:p w:rsidR="0061552A" w:rsidRPr="00366545" w:rsidRDefault="0061552A" w:rsidP="00366545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366545">
        <w:rPr>
          <w:rFonts w:ascii="Arial" w:hAnsi="Arial" w:cs="Arial"/>
        </w:rPr>
        <w:t xml:space="preserve">§ 1º Os novos autos serão gerados a partir de cópia das principais peças do processo originário, que fundamentaram a decisão condenatória ou que imputaram penalidade pecuniária, iniciados por solicitação da Diretoria de Execuções – DEX.  </w:t>
      </w:r>
    </w:p>
    <w:p w:rsidR="0061552A" w:rsidRPr="00366545" w:rsidRDefault="0061552A" w:rsidP="00366545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366545">
        <w:rPr>
          <w:rFonts w:ascii="Arial" w:hAnsi="Arial" w:cs="Arial"/>
        </w:rPr>
        <w:t>§ 2º Os autos originais e as respectivas cópias serão encaminhados ao Gabinete da Presidência para expedição de ofício de remessa dos autos ao Presidente da Câmara Municipal.</w:t>
      </w:r>
    </w:p>
    <w:p w:rsidR="0061552A" w:rsidRPr="00366545" w:rsidRDefault="0061552A" w:rsidP="00366545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366545">
        <w:rPr>
          <w:rFonts w:ascii="Arial" w:hAnsi="Arial" w:cs="Arial"/>
        </w:rPr>
        <w:lastRenderedPageBreak/>
        <w:t>§ 3º A Diretoria de Protocolo - DP procederá a remessa dos autos originais à Câmara Municipal respectiva, com o devido registro no sistema, e capeará as cópias identificadas pela DEX, com a autuação do próprio processo, apondo etiqueta “AUTOS DE EXECUÇÃO”, mantendo-o ativo no sistema informatizado, mediante registro próprio de retorno.</w:t>
      </w:r>
    </w:p>
    <w:p w:rsidR="0061552A" w:rsidRPr="00366545" w:rsidRDefault="0061552A" w:rsidP="00366545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366545">
        <w:rPr>
          <w:rFonts w:ascii="Arial" w:hAnsi="Arial" w:cs="Arial"/>
        </w:rPr>
        <w:t xml:space="preserve">§ 4º Integrarão os autos originais para fins de remessa todos os demais processos apensados, volumes e anexos do processo principal.  </w:t>
      </w:r>
    </w:p>
    <w:p w:rsidR="0061552A" w:rsidRPr="00366545" w:rsidRDefault="0061552A" w:rsidP="00366545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366545">
        <w:rPr>
          <w:rFonts w:ascii="Arial" w:hAnsi="Arial" w:cs="Arial"/>
        </w:rPr>
        <w:t>§ 5º Os novos autos serão encaminhados à DEX para os fins de controle e acompanhamento da decisão.</w:t>
      </w:r>
    </w:p>
    <w:p w:rsidR="0061552A" w:rsidRPr="00366545" w:rsidRDefault="0061552A" w:rsidP="00366545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366545">
        <w:rPr>
          <w:rFonts w:ascii="Arial" w:hAnsi="Arial" w:cs="Arial"/>
        </w:rPr>
        <w:t xml:space="preserve">§ 6º A numeração nos “AUTOS DE EXECUÇÃO” será aposta na parte direita inferior para fins de preservação da numeração original dos autos principais.  </w:t>
      </w:r>
    </w:p>
    <w:p w:rsidR="0061552A" w:rsidRPr="00366545" w:rsidRDefault="0061552A" w:rsidP="00366545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366545">
        <w:rPr>
          <w:rFonts w:ascii="Arial" w:hAnsi="Arial" w:cs="Arial"/>
          <w:b/>
          <w:bCs/>
        </w:rPr>
        <w:t xml:space="preserve">Art. 2º </w:t>
      </w:r>
      <w:r w:rsidRPr="00366545">
        <w:rPr>
          <w:rFonts w:ascii="Arial" w:hAnsi="Arial" w:cs="Arial"/>
        </w:rPr>
        <w:t>Não se aplica o disposto no art. 1º, para as hipóteses de ressalvas e recomendações, exceto nos casos de determinações que, se não cumpridas, poderão gerar aplicação de outras penalidades.</w:t>
      </w:r>
    </w:p>
    <w:p w:rsidR="0061552A" w:rsidRPr="00366545" w:rsidRDefault="0061552A" w:rsidP="00366545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366545">
        <w:rPr>
          <w:rFonts w:ascii="Arial" w:hAnsi="Arial" w:cs="Arial"/>
          <w:b/>
          <w:bCs/>
        </w:rPr>
        <w:t xml:space="preserve">Art. 3º </w:t>
      </w:r>
      <w:r w:rsidRPr="00366545">
        <w:rPr>
          <w:rFonts w:ascii="Arial" w:hAnsi="Arial" w:cs="Arial"/>
        </w:rPr>
        <w:t>Aplica-se a regra desta Instrução de Serviço aos processos cuja decisão contenha aplicação de penalidade e os autos tenham sido remetidos à origem, quando tornar-se imperiosa a emissão de atos processuais relativos ao controle e acompanhamento das decisões.</w:t>
      </w:r>
    </w:p>
    <w:p w:rsidR="0061552A" w:rsidRPr="00366545" w:rsidRDefault="0061552A" w:rsidP="00366545">
      <w:pPr>
        <w:pStyle w:val="Corpodetexto"/>
        <w:spacing w:before="120"/>
        <w:ind w:firstLine="708"/>
        <w:divId w:val="1809393144"/>
        <w:rPr>
          <w:rFonts w:ascii="Arial" w:hAnsi="Arial" w:cs="Arial"/>
        </w:rPr>
      </w:pPr>
      <w:r w:rsidRPr="00366545">
        <w:rPr>
          <w:rFonts w:ascii="Arial" w:hAnsi="Arial" w:cs="Arial"/>
          <w:b/>
          <w:bCs/>
        </w:rPr>
        <w:t xml:space="preserve">Art. 4º </w:t>
      </w:r>
      <w:r w:rsidRPr="00366545">
        <w:rPr>
          <w:rFonts w:ascii="Arial" w:hAnsi="Arial" w:cs="Arial"/>
        </w:rPr>
        <w:t>Esta Instrução de Serviço entrará em vigência na data de sua publicação.</w:t>
      </w:r>
    </w:p>
    <w:p w:rsidR="0061552A" w:rsidRPr="00366545" w:rsidRDefault="0061552A" w:rsidP="00366545">
      <w:pPr>
        <w:pStyle w:val="Corpodetexto"/>
        <w:spacing w:before="120"/>
        <w:divId w:val="1809393144"/>
        <w:rPr>
          <w:rFonts w:ascii="Arial" w:hAnsi="Arial" w:cs="Arial"/>
        </w:rPr>
      </w:pPr>
    </w:p>
    <w:p w:rsidR="0061552A" w:rsidRDefault="0061552A" w:rsidP="0061552A">
      <w:pPr>
        <w:pStyle w:val="Corpodetexto"/>
        <w:divId w:val="1809393144"/>
        <w:rPr>
          <w:rFonts w:ascii="Arial" w:hAnsi="Arial" w:cs="Arial"/>
          <w:b/>
        </w:rPr>
      </w:pPr>
      <w:r w:rsidRPr="00366545">
        <w:rPr>
          <w:rFonts w:ascii="Arial" w:hAnsi="Arial" w:cs="Arial"/>
          <w:b/>
        </w:rPr>
        <w:t>Curitiba, 04 de dezembro de 2006.</w:t>
      </w:r>
    </w:p>
    <w:p w:rsidR="00366545" w:rsidRDefault="00366545" w:rsidP="0061552A">
      <w:pPr>
        <w:pStyle w:val="Corpodetexto"/>
        <w:divId w:val="1809393144"/>
        <w:rPr>
          <w:rFonts w:ascii="Arial" w:hAnsi="Arial" w:cs="Arial"/>
          <w:b/>
        </w:rPr>
      </w:pPr>
    </w:p>
    <w:p w:rsidR="00366545" w:rsidRPr="00366545" w:rsidRDefault="00366545" w:rsidP="0061552A">
      <w:pPr>
        <w:pStyle w:val="Corpodetexto"/>
        <w:divId w:val="1809393144"/>
        <w:rPr>
          <w:rFonts w:ascii="Arial" w:hAnsi="Arial" w:cs="Arial"/>
          <w:b/>
        </w:rPr>
      </w:pPr>
    </w:p>
    <w:p w:rsidR="009A7F9B" w:rsidRPr="00366545" w:rsidRDefault="00F12161" w:rsidP="00366545">
      <w:pPr>
        <w:autoSpaceDE w:val="0"/>
        <w:autoSpaceDN w:val="0"/>
        <w:adjustRightInd w:val="0"/>
        <w:spacing w:before="120"/>
        <w:jc w:val="right"/>
        <w:divId w:val="1809393144"/>
        <w:rPr>
          <w:rFonts w:ascii="Arial" w:hAnsi="Arial" w:cs="Arial"/>
          <w:b/>
          <w:i/>
        </w:rPr>
      </w:pPr>
      <w:r w:rsidRPr="00366545">
        <w:rPr>
          <w:rFonts w:ascii="Arial" w:hAnsi="Arial" w:cs="Arial"/>
          <w:b/>
          <w:i/>
        </w:rPr>
        <w:t xml:space="preserve">Heinz Georg </w:t>
      </w:r>
      <w:proofErr w:type="spellStart"/>
      <w:r w:rsidRPr="00366545">
        <w:rPr>
          <w:rFonts w:ascii="Arial" w:hAnsi="Arial" w:cs="Arial"/>
          <w:b/>
          <w:i/>
        </w:rPr>
        <w:t>Herwig</w:t>
      </w:r>
      <w:proofErr w:type="spellEnd"/>
    </w:p>
    <w:p w:rsidR="009A7F9B" w:rsidRPr="00366545" w:rsidRDefault="00F12161" w:rsidP="00366545">
      <w:pPr>
        <w:autoSpaceDE w:val="0"/>
        <w:autoSpaceDN w:val="0"/>
        <w:adjustRightInd w:val="0"/>
        <w:spacing w:before="120"/>
        <w:jc w:val="right"/>
        <w:divId w:val="1809393144"/>
        <w:rPr>
          <w:rFonts w:ascii="Arial" w:hAnsi="Arial" w:cs="Arial"/>
          <w:i/>
        </w:rPr>
      </w:pPr>
      <w:r w:rsidRPr="00366545">
        <w:rPr>
          <w:rFonts w:ascii="Arial" w:hAnsi="Arial" w:cs="Arial"/>
          <w:i/>
        </w:rPr>
        <w:t>Presidente</w:t>
      </w:r>
    </w:p>
    <w:p w:rsidR="009A7F9B" w:rsidRPr="00366545" w:rsidRDefault="00F12161" w:rsidP="00366545">
      <w:pPr>
        <w:autoSpaceDE w:val="0"/>
        <w:autoSpaceDN w:val="0"/>
        <w:adjustRightInd w:val="0"/>
        <w:spacing w:before="120"/>
        <w:jc w:val="right"/>
        <w:divId w:val="1809393144"/>
        <w:rPr>
          <w:rFonts w:ascii="Arial" w:hAnsi="Arial" w:cs="Arial"/>
          <w:b/>
          <w:i/>
        </w:rPr>
      </w:pPr>
      <w:proofErr w:type="spellStart"/>
      <w:r w:rsidRPr="00366545">
        <w:rPr>
          <w:rFonts w:ascii="Arial" w:hAnsi="Arial" w:cs="Arial"/>
          <w:b/>
          <w:i/>
        </w:rPr>
        <w:t>Desirée</w:t>
      </w:r>
      <w:proofErr w:type="spellEnd"/>
      <w:r w:rsidRPr="00366545">
        <w:rPr>
          <w:rFonts w:ascii="Arial" w:hAnsi="Arial" w:cs="Arial"/>
          <w:b/>
          <w:i/>
        </w:rPr>
        <w:t xml:space="preserve"> do Rocio Vidal</w:t>
      </w:r>
    </w:p>
    <w:p w:rsidR="009A7F9B" w:rsidRPr="00366545" w:rsidRDefault="00F12161" w:rsidP="00366545">
      <w:pPr>
        <w:autoSpaceDE w:val="0"/>
        <w:autoSpaceDN w:val="0"/>
        <w:adjustRightInd w:val="0"/>
        <w:spacing w:before="120"/>
        <w:jc w:val="right"/>
        <w:divId w:val="1809393144"/>
        <w:rPr>
          <w:rFonts w:ascii="Arial" w:hAnsi="Arial" w:cs="Arial"/>
          <w:i/>
          <w:sz w:val="20"/>
          <w:szCs w:val="20"/>
        </w:rPr>
      </w:pPr>
      <w:r w:rsidRPr="00366545">
        <w:rPr>
          <w:rFonts w:ascii="Arial" w:hAnsi="Arial" w:cs="Arial"/>
          <w:i/>
        </w:rPr>
        <w:t>Diretora Geral</w:t>
      </w:r>
    </w:p>
    <w:sectPr w:rsidR="009A7F9B" w:rsidRPr="00366545" w:rsidSect="006D037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0F" w:rsidRDefault="004C010F">
      <w:r>
        <w:separator/>
      </w:r>
    </w:p>
  </w:endnote>
  <w:endnote w:type="continuationSeparator" w:id="0">
    <w:p w:rsidR="004C010F" w:rsidRDefault="004C0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162" w:rsidRDefault="00BA4162">
    <w:pPr>
      <w:pStyle w:val="Rodap"/>
    </w:pPr>
  </w:p>
  <w:p w:rsidR="00BA4162" w:rsidRDefault="00BA41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0F" w:rsidRDefault="004C010F">
      <w:r>
        <w:separator/>
      </w:r>
    </w:p>
  </w:footnote>
  <w:footnote w:type="continuationSeparator" w:id="0">
    <w:p w:rsidR="004C010F" w:rsidRDefault="004C010F">
      <w:r>
        <w:continuationSeparator/>
      </w:r>
    </w:p>
  </w:footnote>
  <w:footnote w:id="1">
    <w:p w:rsidR="00366545" w:rsidRPr="00A22833" w:rsidRDefault="00366545" w:rsidP="00366545">
      <w:pPr>
        <w:pStyle w:val="Textodenotaderodap"/>
        <w:rPr>
          <w:rFonts w:ascii="Arial" w:hAnsi="Arial" w:cs="Arial"/>
        </w:rPr>
      </w:pPr>
      <w:r w:rsidRPr="00366545">
        <w:rPr>
          <w:rStyle w:val="Refdenotaderodap"/>
        </w:rPr>
        <w:sym w:font="Symbol" w:char="F02A"/>
      </w:r>
      <w:r>
        <w:t xml:space="preserve"> </w:t>
      </w:r>
      <w:r w:rsidRPr="00A22833">
        <w:rPr>
          <w:rFonts w:ascii="Arial" w:hAnsi="Arial" w:cs="Arial"/>
          <w:b/>
        </w:rPr>
        <w:t>Notas da Biblioteca:</w:t>
      </w:r>
    </w:p>
    <w:p w:rsidR="00366545" w:rsidRPr="00811C63" w:rsidRDefault="00366545" w:rsidP="00366545">
      <w:pPr>
        <w:numPr>
          <w:ilvl w:val="0"/>
          <w:numId w:val="2"/>
        </w:numPr>
        <w:ind w:left="284" w:hanging="284"/>
        <w:rPr>
          <w:rFonts w:ascii="Arial" w:hAnsi="Arial" w:cs="Arial"/>
          <w:sz w:val="20"/>
          <w:szCs w:val="20"/>
        </w:rPr>
      </w:pPr>
      <w:r w:rsidRPr="00811C63">
        <w:rPr>
          <w:rFonts w:ascii="Arial" w:hAnsi="Arial" w:cs="Arial"/>
          <w:sz w:val="20"/>
          <w:szCs w:val="20"/>
        </w:rPr>
        <w:t xml:space="preserve">Renumerada de acordo com a </w:t>
      </w:r>
      <w:hyperlink r:id="rId1" w:history="1">
        <w:r w:rsidRPr="00811C63">
          <w:rPr>
            <w:rFonts w:ascii="Arial" w:hAnsi="Arial" w:cs="Arial"/>
            <w:color w:val="0000FF"/>
            <w:sz w:val="20"/>
            <w:szCs w:val="20"/>
            <w:u w:val="single"/>
          </w:rPr>
          <w:t>Instrução de Serviço n. 16, de 14 de abril de 2011</w:t>
        </w:r>
      </w:hyperlink>
      <w:r w:rsidRPr="00811C63">
        <w:rPr>
          <w:rFonts w:ascii="Arial" w:hAnsi="Arial" w:cs="Arial"/>
          <w:sz w:val="20"/>
          <w:szCs w:val="20"/>
        </w:rPr>
        <w:t>.</w:t>
      </w:r>
    </w:p>
    <w:p w:rsidR="00366545" w:rsidRDefault="00366545" w:rsidP="00EC4337">
      <w:pPr>
        <w:numPr>
          <w:ilvl w:val="0"/>
          <w:numId w:val="2"/>
        </w:numPr>
        <w:ind w:left="284" w:hanging="284"/>
      </w:pPr>
      <w:r w:rsidRPr="00366545">
        <w:rPr>
          <w:rFonts w:ascii="Arial" w:hAnsi="Arial" w:cs="Arial"/>
          <w:sz w:val="20"/>
          <w:szCs w:val="20"/>
        </w:rPr>
        <w:t xml:space="preserve">Este texto não substitui o publicado no periódico: </w:t>
      </w:r>
      <w:hyperlink r:id="rId2" w:history="1">
        <w:r w:rsidRPr="00366545">
          <w:rPr>
            <w:rStyle w:val="Hyperlink"/>
            <w:rFonts w:ascii="Arial" w:hAnsi="Arial" w:cs="Arial"/>
            <w:sz w:val="20"/>
            <w:szCs w:val="20"/>
          </w:rPr>
          <w:t>Atos Oficiais do Tribunal de Contas do Estado do Paraná, Curitiba, PR, n. 78, 8 dez. 2006, p. 119</w:t>
        </w:r>
      </w:hyperlink>
      <w:r w:rsidRPr="00366545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545" w:rsidRDefault="00366545" w:rsidP="00366545">
    <w:pPr>
      <w:pStyle w:val="Cabealho"/>
      <w:spacing w:before="360" w:after="120"/>
      <w:ind w:left="1134"/>
      <w:jc w:val="center"/>
      <w:rPr>
        <w:rFonts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E93EE2" wp14:editId="561E6A5F">
          <wp:simplePos x="0" y="0"/>
          <wp:positionH relativeFrom="column">
            <wp:posOffset>35560</wp:posOffset>
          </wp:positionH>
          <wp:positionV relativeFrom="paragraph">
            <wp:posOffset>12700</wp:posOffset>
          </wp:positionV>
          <wp:extent cx="605790" cy="712470"/>
          <wp:effectExtent l="0" t="0" r="0" b="0"/>
          <wp:wrapSquare wrapText="bothSides"/>
          <wp:docPr id="2" name="Imagem 2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rFonts w:cs="Arial"/>
        <w:b/>
        <w:sz w:val="28"/>
        <w:szCs w:val="28"/>
      </w:rPr>
      <w:t>TRIBUNAL DE CONTAS DO ESTADO DO PARANÁ</w:t>
    </w:r>
  </w:p>
  <w:p w:rsidR="00366545" w:rsidRDefault="00366545" w:rsidP="00366545">
    <w:pPr>
      <w:pStyle w:val="Cabealho"/>
      <w:spacing w:before="360" w:after="120"/>
      <w:ind w:left="1134"/>
      <w:jc w:val="center"/>
      <w:rPr>
        <w:rFonts w:cs="Arial"/>
        <w:b/>
        <w:sz w:val="28"/>
        <w:szCs w:val="28"/>
      </w:rPr>
    </w:pPr>
  </w:p>
  <w:p w:rsidR="0061552A" w:rsidRPr="00366545" w:rsidRDefault="0061552A" w:rsidP="003665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31F0"/>
    <w:multiLevelType w:val="hybridMultilevel"/>
    <w:tmpl w:val="4C9086BA"/>
    <w:lvl w:ilvl="0" w:tplc="5B88C2C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90CDC"/>
    <w:multiLevelType w:val="hybridMultilevel"/>
    <w:tmpl w:val="1ADA659A"/>
    <w:lvl w:ilvl="0" w:tplc="D5CECC2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290"/>
    <w:rsid w:val="00001AAD"/>
    <w:rsid w:val="00003A61"/>
    <w:rsid w:val="0008423B"/>
    <w:rsid w:val="000974D8"/>
    <w:rsid w:val="001013EA"/>
    <w:rsid w:val="00121591"/>
    <w:rsid w:val="00180544"/>
    <w:rsid w:val="00273653"/>
    <w:rsid w:val="00277715"/>
    <w:rsid w:val="00366545"/>
    <w:rsid w:val="00383C35"/>
    <w:rsid w:val="003D0D35"/>
    <w:rsid w:val="003E042C"/>
    <w:rsid w:val="004C010F"/>
    <w:rsid w:val="00593E4A"/>
    <w:rsid w:val="005C0F4E"/>
    <w:rsid w:val="0061552A"/>
    <w:rsid w:val="006D0373"/>
    <w:rsid w:val="00791D32"/>
    <w:rsid w:val="007A6C02"/>
    <w:rsid w:val="00811173"/>
    <w:rsid w:val="0093201F"/>
    <w:rsid w:val="00946075"/>
    <w:rsid w:val="009A7BE7"/>
    <w:rsid w:val="009A7F9B"/>
    <w:rsid w:val="00A234C0"/>
    <w:rsid w:val="00A65804"/>
    <w:rsid w:val="00AA2C73"/>
    <w:rsid w:val="00AC1FD8"/>
    <w:rsid w:val="00B423C1"/>
    <w:rsid w:val="00B67C9F"/>
    <w:rsid w:val="00B76DBE"/>
    <w:rsid w:val="00BA4162"/>
    <w:rsid w:val="00C02669"/>
    <w:rsid w:val="00C26F56"/>
    <w:rsid w:val="00C35EC0"/>
    <w:rsid w:val="00C40DA3"/>
    <w:rsid w:val="00E04351"/>
    <w:rsid w:val="00E25D97"/>
    <w:rsid w:val="00E51D53"/>
    <w:rsid w:val="00E7323A"/>
    <w:rsid w:val="00F12161"/>
    <w:rsid w:val="00F25C33"/>
    <w:rsid w:val="00F55D84"/>
    <w:rsid w:val="00FD4A7D"/>
    <w:rsid w:val="00FE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3AB88"/>
  <w15:docId w15:val="{579337C7-34C3-4E2E-8D47-74BFC621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E5290"/>
    <w:rPr>
      <w:sz w:val="24"/>
      <w:szCs w:val="24"/>
    </w:rPr>
  </w:style>
  <w:style w:type="paragraph" w:styleId="Ttulo1">
    <w:name w:val="heading 1"/>
    <w:basedOn w:val="Normal"/>
    <w:next w:val="Normal"/>
    <w:qFormat/>
    <w:rsid w:val="00FE5290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121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6155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E5290"/>
    <w:pPr>
      <w:ind w:left="4320"/>
      <w:jc w:val="both"/>
    </w:pPr>
  </w:style>
  <w:style w:type="paragraph" w:styleId="Corpodetexto">
    <w:name w:val="Body Text"/>
    <w:basedOn w:val="Normal"/>
    <w:rsid w:val="00FE5290"/>
    <w:pPr>
      <w:jc w:val="both"/>
    </w:pPr>
  </w:style>
  <w:style w:type="paragraph" w:styleId="Cabealho">
    <w:name w:val="header"/>
    <w:basedOn w:val="Normal"/>
    <w:link w:val="CabealhoChar"/>
    <w:rsid w:val="003E04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3E042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B42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383C35"/>
    <w:pPr>
      <w:ind w:left="283" w:hanging="283"/>
    </w:pPr>
  </w:style>
  <w:style w:type="paragraph" w:styleId="Lista2">
    <w:name w:val="List 2"/>
    <w:basedOn w:val="Normal"/>
    <w:rsid w:val="00383C35"/>
    <w:pPr>
      <w:ind w:left="566" w:hanging="283"/>
    </w:pPr>
  </w:style>
  <w:style w:type="paragraph" w:styleId="Lista3">
    <w:name w:val="List 3"/>
    <w:basedOn w:val="Normal"/>
    <w:rsid w:val="00383C35"/>
    <w:pPr>
      <w:ind w:left="849" w:hanging="283"/>
    </w:pPr>
  </w:style>
  <w:style w:type="character" w:customStyle="1" w:styleId="RodapChar">
    <w:name w:val="Rodapé Char"/>
    <w:basedOn w:val="Fontepargpadro"/>
    <w:link w:val="Rodap"/>
    <w:uiPriority w:val="99"/>
    <w:rsid w:val="00BA4162"/>
    <w:rPr>
      <w:sz w:val="24"/>
      <w:szCs w:val="24"/>
    </w:rPr>
  </w:style>
  <w:style w:type="paragraph" w:styleId="Textodebalo">
    <w:name w:val="Balloon Text"/>
    <w:basedOn w:val="Normal"/>
    <w:link w:val="TextodebaloChar"/>
    <w:rsid w:val="00BA41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A4162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366545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36654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66545"/>
  </w:style>
  <w:style w:type="character" w:styleId="Refdenotaderodap">
    <w:name w:val="footnote reference"/>
    <w:basedOn w:val="Fontepargpadro"/>
    <w:semiHidden/>
    <w:unhideWhenUsed/>
    <w:rsid w:val="00366545"/>
    <w:rPr>
      <w:vertAlign w:val="superscript"/>
    </w:rPr>
  </w:style>
  <w:style w:type="character" w:styleId="Hyperlink">
    <w:name w:val="Hyperlink"/>
    <w:basedOn w:val="Fontepargpadro"/>
    <w:unhideWhenUsed/>
    <w:rsid w:val="0036654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6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multimidia/2006/12/pdf/00000529.pdf" TargetMode="External"/><Relationship Id="rId1" Type="http://schemas.openxmlformats.org/officeDocument/2006/relationships/hyperlink" Target="http://www1.tce.pr.gov.br/conteudo/instrucao-de-servico-n-16-de-8-de-abril-de-2011/1302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PROVIMENTO Nº</vt:lpstr>
    </vt:vector>
  </TitlesOfParts>
  <Company>TCE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PROVIMENTO Nº</dc:title>
  <dc:subject/>
  <dc:creator>Alice Soria Garcia</dc:creator>
  <cp:keywords/>
  <dc:description/>
  <cp:lastModifiedBy>Yarusya Fonseca</cp:lastModifiedBy>
  <cp:revision>3</cp:revision>
  <dcterms:created xsi:type="dcterms:W3CDTF">2011-04-25T13:19:00Z</dcterms:created>
  <dcterms:modified xsi:type="dcterms:W3CDTF">2019-07-12T17:52:00Z</dcterms:modified>
</cp:coreProperties>
</file>